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26" w:rsidRDefault="00954C26" w:rsidP="00954C26">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УДК 576.3.7;577.017.22</w:t>
      </w:r>
    </w:p>
    <w:p w:rsidR="00954C26" w:rsidRPr="00954C26" w:rsidRDefault="00954C26" w:rsidP="00954C26">
      <w:pPr>
        <w:spacing w:after="0" w:line="240" w:lineRule="auto"/>
        <w:rPr>
          <w:rFonts w:ascii="Times New Roman" w:hAnsi="Times New Roman" w:cs="Times New Roman"/>
          <w:b/>
          <w:sz w:val="24"/>
          <w:szCs w:val="24"/>
        </w:rPr>
      </w:pPr>
    </w:p>
    <w:p w:rsidR="00F361E0" w:rsidRPr="0044520F" w:rsidRDefault="000C6DB5" w:rsidP="0044520F">
      <w:pPr>
        <w:spacing w:after="0" w:line="240" w:lineRule="auto"/>
        <w:jc w:val="center"/>
        <w:rPr>
          <w:rFonts w:ascii="Times New Roman" w:hAnsi="Times New Roman" w:cs="Times New Roman"/>
          <w:b/>
          <w:sz w:val="24"/>
          <w:szCs w:val="24"/>
        </w:rPr>
      </w:pPr>
      <w:r w:rsidRPr="0044520F">
        <w:rPr>
          <w:rFonts w:ascii="Times New Roman" w:hAnsi="Times New Roman" w:cs="Times New Roman"/>
          <w:b/>
          <w:sz w:val="24"/>
          <w:szCs w:val="24"/>
        </w:rPr>
        <w:t>Перспективы использования мезенхимальных стволовых клеток в терапии инсульта</w:t>
      </w:r>
    </w:p>
    <w:p w:rsidR="006B08DD" w:rsidRPr="0044520F" w:rsidRDefault="006B08DD" w:rsidP="0044520F">
      <w:pPr>
        <w:spacing w:after="0" w:line="240" w:lineRule="auto"/>
        <w:jc w:val="both"/>
        <w:rPr>
          <w:rFonts w:ascii="Times New Roman" w:hAnsi="Times New Roman" w:cs="Times New Roman"/>
          <w:b/>
          <w:sz w:val="24"/>
          <w:szCs w:val="24"/>
        </w:rPr>
      </w:pPr>
    </w:p>
    <w:p w:rsidR="006B08DD" w:rsidRPr="00085DBF" w:rsidRDefault="000C6DB5" w:rsidP="0044520F">
      <w:pPr>
        <w:spacing w:after="0" w:line="240" w:lineRule="auto"/>
        <w:jc w:val="center"/>
        <w:rPr>
          <w:rFonts w:ascii="Times New Roman" w:hAnsi="Times New Roman" w:cs="Times New Roman"/>
        </w:rPr>
      </w:pPr>
      <w:r w:rsidRPr="00085DBF">
        <w:rPr>
          <w:rFonts w:ascii="Times New Roman" w:hAnsi="Times New Roman" w:cs="Times New Roman"/>
          <w:vertAlign w:val="superscript"/>
        </w:rPr>
        <w:t>1</w:t>
      </w:r>
      <w:r w:rsidR="006B08DD" w:rsidRPr="00085DBF">
        <w:rPr>
          <w:rFonts w:ascii="Times New Roman" w:hAnsi="Times New Roman" w:cs="Times New Roman"/>
        </w:rPr>
        <w:t>Нуркенов</w:t>
      </w:r>
      <w:r w:rsidRPr="00085DBF">
        <w:rPr>
          <w:rFonts w:ascii="Times New Roman" w:hAnsi="Times New Roman" w:cs="Times New Roman"/>
        </w:rPr>
        <w:t xml:space="preserve"> Т.Т.</w:t>
      </w:r>
      <w:r w:rsidR="00C67C92" w:rsidRPr="00085DBF">
        <w:rPr>
          <w:rFonts w:ascii="Times New Roman" w:hAnsi="Times New Roman" w:cs="Times New Roman"/>
        </w:rPr>
        <w:t xml:space="preserve">, </w:t>
      </w:r>
      <w:r w:rsidR="00954DB5" w:rsidRPr="00085DBF">
        <w:rPr>
          <w:rFonts w:ascii="Times New Roman" w:hAnsi="Times New Roman" w:cs="Times New Roman"/>
          <w:vertAlign w:val="superscript"/>
        </w:rPr>
        <w:t>2</w:t>
      </w:r>
      <w:r w:rsidR="00C67C92" w:rsidRPr="00085DBF">
        <w:rPr>
          <w:rFonts w:ascii="Times New Roman" w:hAnsi="Times New Roman" w:cs="Times New Roman"/>
        </w:rPr>
        <w:t>Аскарова</w:t>
      </w:r>
      <w:r w:rsidR="00954DB5" w:rsidRPr="00085DBF">
        <w:rPr>
          <w:rFonts w:ascii="Times New Roman" w:hAnsi="Times New Roman" w:cs="Times New Roman"/>
        </w:rPr>
        <w:t xml:space="preserve"> Ш.Н.</w:t>
      </w:r>
      <w:r w:rsidR="006B08DD" w:rsidRPr="00085DBF">
        <w:rPr>
          <w:rFonts w:ascii="Times New Roman" w:hAnsi="Times New Roman" w:cs="Times New Roman"/>
        </w:rPr>
        <w:t xml:space="preserve">, </w:t>
      </w:r>
      <w:r w:rsidR="00954DB5" w:rsidRPr="00085DBF">
        <w:rPr>
          <w:rFonts w:ascii="Times New Roman" w:hAnsi="Times New Roman" w:cs="Times New Roman"/>
          <w:vertAlign w:val="superscript"/>
        </w:rPr>
        <w:t>3</w:t>
      </w:r>
      <w:r w:rsidR="00C67C92" w:rsidRPr="00085DBF">
        <w:rPr>
          <w:rFonts w:ascii="Times New Roman" w:hAnsi="Times New Roman" w:cs="Times New Roman"/>
        </w:rPr>
        <w:t>Цой</w:t>
      </w:r>
      <w:r w:rsidR="00954DB5" w:rsidRPr="00085DBF">
        <w:rPr>
          <w:rFonts w:ascii="Times New Roman" w:hAnsi="Times New Roman" w:cs="Times New Roman"/>
        </w:rPr>
        <w:t xml:space="preserve"> А.К.</w:t>
      </w:r>
      <w:r w:rsidR="006B08DD" w:rsidRPr="00085DBF">
        <w:rPr>
          <w:rFonts w:ascii="Times New Roman" w:hAnsi="Times New Roman" w:cs="Times New Roman"/>
        </w:rPr>
        <w:t xml:space="preserve">, </w:t>
      </w:r>
      <w:r w:rsidR="00954DB5" w:rsidRPr="00085DBF">
        <w:rPr>
          <w:rFonts w:ascii="Times New Roman" w:hAnsi="Times New Roman" w:cs="Times New Roman"/>
          <w:vertAlign w:val="superscript"/>
        </w:rPr>
        <w:t>4</w:t>
      </w:r>
      <w:r w:rsidR="00C67C92" w:rsidRPr="00085DBF">
        <w:rPr>
          <w:rFonts w:ascii="Times New Roman" w:hAnsi="Times New Roman" w:cs="Times New Roman"/>
        </w:rPr>
        <w:t>Шалахметова</w:t>
      </w:r>
      <w:r w:rsidR="00954DB5" w:rsidRPr="00085DBF">
        <w:rPr>
          <w:rFonts w:ascii="Times New Roman" w:hAnsi="Times New Roman" w:cs="Times New Roman"/>
        </w:rPr>
        <w:t xml:space="preserve"> Т.М.</w:t>
      </w:r>
    </w:p>
    <w:p w:rsidR="0007337D" w:rsidRPr="0044520F" w:rsidRDefault="0007337D" w:rsidP="0044520F">
      <w:pPr>
        <w:spacing w:after="0" w:line="240" w:lineRule="auto"/>
        <w:jc w:val="center"/>
        <w:rPr>
          <w:rFonts w:ascii="Times New Roman" w:hAnsi="Times New Roman" w:cs="Times New Roman"/>
          <w:vertAlign w:val="superscript"/>
        </w:rPr>
      </w:pPr>
    </w:p>
    <w:p w:rsidR="0007337D" w:rsidRDefault="00C67C92" w:rsidP="0044520F">
      <w:pPr>
        <w:suppressAutoHyphens/>
        <w:spacing w:after="0" w:line="240" w:lineRule="auto"/>
        <w:ind w:right="141" w:firstLine="284"/>
        <w:jc w:val="center"/>
        <w:rPr>
          <w:rFonts w:ascii="Times New Roman" w:eastAsia="Times New Roman" w:hAnsi="Times New Roman"/>
          <w:lang w:eastAsia="ru-RU"/>
        </w:rPr>
      </w:pPr>
      <w:r w:rsidRPr="0044520F">
        <w:rPr>
          <w:rFonts w:ascii="Times New Roman" w:eastAsia="Times New Roman" w:hAnsi="Times New Roman" w:cs="Times New Roman"/>
          <w:vertAlign w:val="superscript"/>
          <w:lang w:eastAsia="ar-SA"/>
        </w:rPr>
        <w:t xml:space="preserve"> </w:t>
      </w:r>
      <w:r w:rsidR="000C6DB5" w:rsidRPr="00C5190B">
        <w:rPr>
          <w:rFonts w:ascii="Times New Roman" w:eastAsia="Times New Roman" w:hAnsi="Times New Roman"/>
          <w:vertAlign w:val="superscript"/>
          <w:lang w:val="kk-KZ" w:eastAsia="ru-RU"/>
        </w:rPr>
        <w:t>1</w:t>
      </w:r>
      <w:r w:rsidR="000C6DB5" w:rsidRPr="00C5190B">
        <w:rPr>
          <w:rFonts w:ascii="Times New Roman" w:eastAsia="Times New Roman" w:hAnsi="Times New Roman"/>
          <w:lang w:eastAsia="ru-RU"/>
        </w:rPr>
        <w:t xml:space="preserve">PhD–докторант кафедры биоразнообразия и биоресурсов КазНУ им.Аль-Фараби, </w:t>
      </w:r>
    </w:p>
    <w:p w:rsidR="00C67C92" w:rsidRPr="0044520F" w:rsidRDefault="000C6DB5" w:rsidP="0044520F">
      <w:pPr>
        <w:suppressAutoHyphens/>
        <w:spacing w:after="0" w:line="240" w:lineRule="auto"/>
        <w:ind w:right="141" w:firstLine="284"/>
        <w:jc w:val="center"/>
        <w:rPr>
          <w:rFonts w:ascii="Times New Roman" w:eastAsia="Times New Roman" w:hAnsi="Times New Roman" w:cs="Times New Roman"/>
          <w:lang w:eastAsia="ar-SA"/>
        </w:rPr>
      </w:pPr>
      <w:r w:rsidRPr="00C5190B">
        <w:rPr>
          <w:rFonts w:ascii="Times New Roman" w:eastAsia="Times New Roman" w:hAnsi="Times New Roman"/>
          <w:lang w:eastAsia="ru-RU"/>
        </w:rPr>
        <w:t>г.</w:t>
      </w:r>
      <w:r>
        <w:rPr>
          <w:rFonts w:ascii="Times New Roman" w:eastAsia="Times New Roman" w:hAnsi="Times New Roman"/>
          <w:lang w:val="kk-KZ" w:eastAsia="ru-RU"/>
        </w:rPr>
        <w:t xml:space="preserve"> </w:t>
      </w:r>
      <w:r w:rsidRPr="00C5190B">
        <w:rPr>
          <w:rFonts w:ascii="Times New Roman" w:eastAsia="Times New Roman" w:hAnsi="Times New Roman"/>
          <w:lang w:eastAsia="ru-RU"/>
        </w:rPr>
        <w:t xml:space="preserve">Алматы, </w:t>
      </w:r>
      <w:r w:rsidR="00C67C92" w:rsidRPr="0044520F">
        <w:rPr>
          <w:rFonts w:ascii="Times New Roman" w:eastAsia="Times New Roman" w:hAnsi="Times New Roman" w:cs="Times New Roman"/>
          <w:lang w:eastAsia="ar-SA"/>
        </w:rPr>
        <w:t>К</w:t>
      </w:r>
      <w:r w:rsidR="00954DB5">
        <w:rPr>
          <w:rFonts w:ascii="Times New Roman" w:eastAsia="Times New Roman" w:hAnsi="Times New Roman" w:cs="Times New Roman"/>
          <w:lang w:eastAsia="ar-SA"/>
        </w:rPr>
        <w:t xml:space="preserve">азахстан, </w:t>
      </w:r>
      <w:r w:rsidR="00954DB5" w:rsidRPr="0044520F">
        <w:rPr>
          <w:rFonts w:ascii="Times New Roman" w:hAnsi="Times New Roman" w:cs="Times New Roman"/>
          <w:lang w:val="en-US"/>
        </w:rPr>
        <w:t>e</w:t>
      </w:r>
      <w:r w:rsidR="00954DB5" w:rsidRPr="0044520F">
        <w:rPr>
          <w:rFonts w:ascii="Times New Roman" w:hAnsi="Times New Roman" w:cs="Times New Roman"/>
        </w:rPr>
        <w:t>-</w:t>
      </w:r>
      <w:r w:rsidR="00954DB5" w:rsidRPr="0044520F">
        <w:rPr>
          <w:rFonts w:ascii="Times New Roman" w:hAnsi="Times New Roman" w:cs="Times New Roman"/>
          <w:lang w:val="en-US"/>
        </w:rPr>
        <w:t>mail</w:t>
      </w:r>
      <w:r w:rsidR="00954DB5" w:rsidRPr="0044520F">
        <w:rPr>
          <w:rFonts w:ascii="Times New Roman" w:hAnsi="Times New Roman" w:cs="Times New Roman"/>
        </w:rPr>
        <w:t>:</w:t>
      </w:r>
      <w:r w:rsidR="0007337D">
        <w:rPr>
          <w:rFonts w:ascii="Times New Roman" w:hAnsi="Times New Roman" w:cs="Times New Roman"/>
        </w:rPr>
        <w:t xml:space="preserve"> </w:t>
      </w:r>
      <w:r w:rsidR="00954DB5" w:rsidRPr="0044520F">
        <w:rPr>
          <w:rFonts w:ascii="Times New Roman" w:hAnsi="Times New Roman" w:cs="Times New Roman"/>
          <w:lang w:val="en-US"/>
        </w:rPr>
        <w:t>nur</w:t>
      </w:r>
      <w:r w:rsidR="00954DB5" w:rsidRPr="0044520F">
        <w:rPr>
          <w:rFonts w:ascii="Times New Roman" w:hAnsi="Times New Roman" w:cs="Times New Roman"/>
        </w:rPr>
        <w:t>-</w:t>
      </w:r>
      <w:r w:rsidR="00954DB5" w:rsidRPr="0044520F">
        <w:rPr>
          <w:rFonts w:ascii="Times New Roman" w:hAnsi="Times New Roman" w:cs="Times New Roman"/>
          <w:lang w:val="en-US"/>
        </w:rPr>
        <w:t>t</w:t>
      </w:r>
      <w:r w:rsidR="00954DB5" w:rsidRPr="0044520F">
        <w:rPr>
          <w:rFonts w:ascii="Times New Roman" w:hAnsi="Times New Roman" w:cs="Times New Roman"/>
        </w:rPr>
        <w:t>@</w:t>
      </w:r>
      <w:r w:rsidR="00954DB5" w:rsidRPr="0044520F">
        <w:rPr>
          <w:rFonts w:ascii="Times New Roman" w:hAnsi="Times New Roman" w:cs="Times New Roman"/>
          <w:lang w:val="en-US"/>
        </w:rPr>
        <w:t>inbox</w:t>
      </w:r>
      <w:r w:rsidR="00954DB5" w:rsidRPr="0044520F">
        <w:rPr>
          <w:rFonts w:ascii="Times New Roman" w:hAnsi="Times New Roman" w:cs="Times New Roman"/>
        </w:rPr>
        <w:t>.</w:t>
      </w:r>
      <w:r w:rsidR="00954DB5" w:rsidRPr="0044520F">
        <w:rPr>
          <w:rFonts w:ascii="Times New Roman" w:hAnsi="Times New Roman" w:cs="Times New Roman"/>
          <w:lang w:val="en-US"/>
        </w:rPr>
        <w:t>ru</w:t>
      </w:r>
    </w:p>
    <w:p w:rsidR="008B2D5A" w:rsidRDefault="00954DB5" w:rsidP="0044520F">
      <w:pPr>
        <w:suppressAutoHyphens/>
        <w:spacing w:after="0" w:line="240" w:lineRule="auto"/>
        <w:ind w:right="141" w:firstLine="284"/>
        <w:jc w:val="center"/>
        <w:rPr>
          <w:rFonts w:ascii="Times New Roman" w:hAnsi="Times New Roman" w:cs="Times New Roman"/>
        </w:rPr>
      </w:pPr>
      <w:r>
        <w:rPr>
          <w:rFonts w:ascii="Times New Roman" w:hAnsi="Times New Roman" w:cs="Times New Roman"/>
          <w:vertAlign w:val="superscript"/>
        </w:rPr>
        <w:t>2</w:t>
      </w:r>
      <w:r w:rsidR="0007337D" w:rsidRPr="0007337D">
        <w:rPr>
          <w:rFonts w:ascii="Arial" w:hAnsi="Arial" w:cs="Arial"/>
          <w:sz w:val="20"/>
          <w:szCs w:val="20"/>
        </w:rPr>
        <w:t xml:space="preserve"> </w:t>
      </w:r>
      <w:r w:rsidR="0007337D" w:rsidRPr="0007337D">
        <w:rPr>
          <w:rFonts w:ascii="Times New Roman" w:hAnsi="Times New Roman" w:cs="Times New Roman"/>
        </w:rPr>
        <w:t xml:space="preserve">к.б.н., </w:t>
      </w:r>
      <w:r w:rsidR="0007337D" w:rsidRPr="0007337D">
        <w:rPr>
          <w:rFonts w:ascii="Times New Roman" w:hAnsi="Times New Roman" w:cs="Times New Roman"/>
          <w:lang w:val="en-US"/>
        </w:rPr>
        <w:t>PhD</w:t>
      </w:r>
      <w:r w:rsidR="0007337D" w:rsidRPr="0007337D">
        <w:rPr>
          <w:rFonts w:ascii="Times New Roman" w:hAnsi="Times New Roman" w:cs="Times New Roman"/>
        </w:rPr>
        <w:t>,</w:t>
      </w:r>
      <w:r w:rsidR="0007337D" w:rsidRPr="00D34A1E">
        <w:rPr>
          <w:rFonts w:ascii="Arial" w:hAnsi="Arial" w:cs="Arial"/>
          <w:sz w:val="20"/>
          <w:szCs w:val="20"/>
        </w:rPr>
        <w:t xml:space="preserve"> </w:t>
      </w:r>
      <w:r w:rsidR="008B2D5A">
        <w:rPr>
          <w:rFonts w:ascii="Times New Roman" w:hAnsi="Times New Roman" w:cs="Times New Roman"/>
        </w:rPr>
        <w:t xml:space="preserve">заведующая </w:t>
      </w:r>
      <w:r w:rsidR="008B2D5A" w:rsidRPr="0044520F">
        <w:rPr>
          <w:rFonts w:ascii="Times New Roman" w:hAnsi="Times New Roman" w:cs="Times New Roman"/>
        </w:rPr>
        <w:t>Лаборатори</w:t>
      </w:r>
      <w:r w:rsidR="008B2D5A">
        <w:rPr>
          <w:rFonts w:ascii="Times New Roman" w:hAnsi="Times New Roman" w:cs="Times New Roman"/>
        </w:rPr>
        <w:t>ей</w:t>
      </w:r>
      <w:r w:rsidR="008B2D5A" w:rsidRPr="0044520F">
        <w:rPr>
          <w:rFonts w:ascii="Times New Roman" w:hAnsi="Times New Roman" w:cs="Times New Roman"/>
        </w:rPr>
        <w:t xml:space="preserve"> биоинженерии и регенеративной медицины,</w:t>
      </w:r>
      <w:r w:rsidR="008B2D5A">
        <w:rPr>
          <w:rFonts w:ascii="Times New Roman" w:hAnsi="Times New Roman" w:cs="Times New Roman"/>
        </w:rPr>
        <w:t xml:space="preserve"> </w:t>
      </w:r>
    </w:p>
    <w:p w:rsidR="008B2D5A" w:rsidRPr="00F20B95" w:rsidRDefault="00C67C92" w:rsidP="0044520F">
      <w:pPr>
        <w:suppressAutoHyphens/>
        <w:spacing w:after="0" w:line="240" w:lineRule="auto"/>
        <w:ind w:right="141" w:firstLine="284"/>
        <w:jc w:val="center"/>
        <w:rPr>
          <w:rFonts w:ascii="Times New Roman" w:hAnsi="Times New Roman" w:cs="Times New Roman"/>
          <w:lang w:val="en-US"/>
        </w:rPr>
      </w:pPr>
      <w:r w:rsidRPr="0044520F">
        <w:rPr>
          <w:rFonts w:ascii="Times New Roman" w:hAnsi="Times New Roman" w:cs="Times New Roman"/>
        </w:rPr>
        <w:t>ЧУ</w:t>
      </w:r>
      <w:r w:rsidRPr="008B2D5A">
        <w:rPr>
          <w:rFonts w:ascii="Times New Roman" w:hAnsi="Times New Roman" w:cs="Times New Roman"/>
          <w:lang w:val="en-US"/>
        </w:rPr>
        <w:t xml:space="preserve"> «</w:t>
      </w:r>
      <w:r w:rsidRPr="0044520F">
        <w:rPr>
          <w:rFonts w:ascii="Times New Roman" w:hAnsi="Times New Roman" w:cs="Times New Roman"/>
          <w:lang w:val="en-US"/>
        </w:rPr>
        <w:t>National</w:t>
      </w:r>
      <w:r w:rsidRPr="008B2D5A">
        <w:rPr>
          <w:rFonts w:ascii="Times New Roman" w:hAnsi="Times New Roman" w:cs="Times New Roman"/>
          <w:lang w:val="en-US"/>
        </w:rPr>
        <w:t xml:space="preserve"> </w:t>
      </w:r>
      <w:r w:rsidRPr="0044520F">
        <w:rPr>
          <w:rFonts w:ascii="Times New Roman" w:hAnsi="Times New Roman" w:cs="Times New Roman"/>
          <w:lang w:val="en-US"/>
        </w:rPr>
        <w:t>Laboratory</w:t>
      </w:r>
      <w:r w:rsidRPr="008B2D5A">
        <w:rPr>
          <w:rFonts w:ascii="Times New Roman" w:hAnsi="Times New Roman" w:cs="Times New Roman"/>
          <w:lang w:val="en-US"/>
        </w:rPr>
        <w:t xml:space="preserve"> </w:t>
      </w:r>
      <w:r w:rsidRPr="0044520F">
        <w:rPr>
          <w:rFonts w:ascii="Times New Roman" w:hAnsi="Times New Roman" w:cs="Times New Roman"/>
          <w:lang w:val="en-US"/>
        </w:rPr>
        <w:t>Astana</w:t>
      </w:r>
      <w:r w:rsidRPr="008B2D5A">
        <w:rPr>
          <w:rFonts w:ascii="Times New Roman" w:hAnsi="Times New Roman" w:cs="Times New Roman"/>
          <w:lang w:val="en-US"/>
        </w:rPr>
        <w:t xml:space="preserve">», </w:t>
      </w:r>
      <w:r w:rsidRPr="0044520F">
        <w:rPr>
          <w:rFonts w:ascii="Times New Roman" w:hAnsi="Times New Roman" w:cs="Times New Roman"/>
        </w:rPr>
        <w:t>АОО</w:t>
      </w:r>
      <w:r w:rsidRPr="008B2D5A">
        <w:rPr>
          <w:rFonts w:ascii="Times New Roman" w:hAnsi="Times New Roman" w:cs="Times New Roman"/>
          <w:lang w:val="en-US"/>
        </w:rPr>
        <w:t xml:space="preserve"> «</w:t>
      </w:r>
      <w:r w:rsidRPr="0044520F">
        <w:rPr>
          <w:rFonts w:ascii="Times New Roman" w:hAnsi="Times New Roman" w:cs="Times New Roman"/>
          <w:lang w:val="en-US"/>
        </w:rPr>
        <w:t>Nazarbayev</w:t>
      </w:r>
      <w:r w:rsidRPr="008B2D5A">
        <w:rPr>
          <w:rFonts w:ascii="Times New Roman" w:hAnsi="Times New Roman" w:cs="Times New Roman"/>
          <w:lang w:val="en-US"/>
        </w:rPr>
        <w:t xml:space="preserve"> </w:t>
      </w:r>
      <w:r w:rsidRPr="0044520F">
        <w:rPr>
          <w:rFonts w:ascii="Times New Roman" w:hAnsi="Times New Roman" w:cs="Times New Roman"/>
          <w:lang w:val="en-US"/>
        </w:rPr>
        <w:t>University</w:t>
      </w:r>
      <w:r w:rsidRPr="008B2D5A">
        <w:rPr>
          <w:rFonts w:ascii="Times New Roman" w:hAnsi="Times New Roman" w:cs="Times New Roman"/>
          <w:lang w:val="en-US"/>
        </w:rPr>
        <w:t xml:space="preserve">», </w:t>
      </w:r>
      <w:r w:rsidR="008B2D5A">
        <w:rPr>
          <w:rFonts w:ascii="Times New Roman" w:hAnsi="Times New Roman" w:cs="Times New Roman"/>
        </w:rPr>
        <w:t>г</w:t>
      </w:r>
      <w:r w:rsidR="008B2D5A" w:rsidRPr="008B2D5A">
        <w:rPr>
          <w:rFonts w:ascii="Times New Roman" w:hAnsi="Times New Roman" w:cs="Times New Roman"/>
          <w:lang w:val="en-US"/>
        </w:rPr>
        <w:t xml:space="preserve">. </w:t>
      </w:r>
      <w:r w:rsidRPr="0044520F">
        <w:rPr>
          <w:rFonts w:ascii="Times New Roman" w:hAnsi="Times New Roman" w:cs="Times New Roman"/>
        </w:rPr>
        <w:t>Астана</w:t>
      </w:r>
      <w:r w:rsidRPr="008B2D5A">
        <w:rPr>
          <w:rFonts w:ascii="Times New Roman" w:hAnsi="Times New Roman" w:cs="Times New Roman"/>
          <w:lang w:val="en-US"/>
        </w:rPr>
        <w:t xml:space="preserve">, </w:t>
      </w:r>
      <w:r w:rsidR="0007337D" w:rsidRPr="0044520F">
        <w:rPr>
          <w:rFonts w:ascii="Times New Roman" w:eastAsia="Times New Roman" w:hAnsi="Times New Roman" w:cs="Times New Roman"/>
          <w:lang w:eastAsia="ar-SA"/>
        </w:rPr>
        <w:t>К</w:t>
      </w:r>
      <w:r w:rsidR="0007337D">
        <w:rPr>
          <w:rFonts w:ascii="Times New Roman" w:eastAsia="Times New Roman" w:hAnsi="Times New Roman" w:cs="Times New Roman"/>
          <w:lang w:eastAsia="ar-SA"/>
        </w:rPr>
        <w:t>азахстан</w:t>
      </w:r>
      <w:r w:rsidR="0007337D" w:rsidRPr="008B2D5A">
        <w:rPr>
          <w:rFonts w:ascii="Times New Roman" w:hAnsi="Times New Roman" w:cs="Times New Roman"/>
          <w:lang w:val="en-US"/>
        </w:rPr>
        <w:t xml:space="preserve">, </w:t>
      </w:r>
    </w:p>
    <w:p w:rsidR="00C67C92" w:rsidRPr="008B2D5A" w:rsidRDefault="0007337D" w:rsidP="0044520F">
      <w:pPr>
        <w:suppressAutoHyphens/>
        <w:spacing w:after="0" w:line="240" w:lineRule="auto"/>
        <w:ind w:right="141" w:firstLine="284"/>
        <w:jc w:val="center"/>
        <w:rPr>
          <w:rStyle w:val="a3"/>
          <w:rFonts w:ascii="Times New Roman" w:hAnsi="Times New Roman" w:cs="Times New Roman"/>
          <w:color w:val="auto"/>
          <w:u w:val="none"/>
          <w:lang w:val="en-US"/>
        </w:rPr>
      </w:pPr>
      <w:r w:rsidRPr="0007337D">
        <w:rPr>
          <w:rFonts w:ascii="Times New Roman" w:hAnsi="Times New Roman"/>
          <w:lang w:val="en-US"/>
        </w:rPr>
        <w:t>e</w:t>
      </w:r>
      <w:r w:rsidRPr="008B2D5A">
        <w:rPr>
          <w:rFonts w:ascii="Times New Roman" w:hAnsi="Times New Roman"/>
          <w:lang w:val="en-US"/>
        </w:rPr>
        <w:t>-</w:t>
      </w:r>
      <w:r w:rsidRPr="0007337D">
        <w:rPr>
          <w:rFonts w:ascii="Times New Roman" w:hAnsi="Times New Roman"/>
          <w:lang w:val="en-US"/>
        </w:rPr>
        <w:t>mail</w:t>
      </w:r>
      <w:r w:rsidRPr="008B2D5A">
        <w:rPr>
          <w:rFonts w:ascii="Times New Roman" w:hAnsi="Times New Roman"/>
          <w:lang w:val="en-US"/>
        </w:rPr>
        <w:t>:</w:t>
      </w:r>
      <w:r w:rsidRPr="008B2D5A">
        <w:rPr>
          <w:rFonts w:ascii="Times New Roman" w:hAnsi="Times New Roman"/>
          <w:sz w:val="28"/>
          <w:szCs w:val="28"/>
          <w:lang w:val="en-US"/>
        </w:rPr>
        <w:t xml:space="preserve"> </w:t>
      </w:r>
      <w:hyperlink r:id="rId5" w:history="1">
        <w:r w:rsidRPr="0007337D">
          <w:rPr>
            <w:rStyle w:val="a3"/>
            <w:rFonts w:ascii="Times New Roman" w:hAnsi="Times New Roman" w:cs="Times New Roman"/>
            <w:color w:val="auto"/>
            <w:u w:val="none"/>
            <w:lang w:val="en-US"/>
          </w:rPr>
          <w:t>shaskarova</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E07A64" w:rsidRPr="00F20B95" w:rsidRDefault="0007337D" w:rsidP="0044520F">
      <w:pPr>
        <w:suppressAutoHyphens/>
        <w:spacing w:after="0" w:line="240" w:lineRule="auto"/>
        <w:ind w:right="141" w:firstLine="284"/>
        <w:jc w:val="center"/>
        <w:rPr>
          <w:rFonts w:ascii="Times New Roman" w:hAnsi="Times New Roman" w:cs="Times New Roman"/>
        </w:rPr>
      </w:pPr>
      <w:r w:rsidRPr="00F20B95">
        <w:rPr>
          <w:rFonts w:ascii="Times New Roman" w:hAnsi="Times New Roman" w:cs="Times New Roman"/>
          <w:vertAlign w:val="superscript"/>
        </w:rPr>
        <w:t>3</w:t>
      </w:r>
      <w:r w:rsidRPr="00F20B95">
        <w:t xml:space="preserve"> </w:t>
      </w:r>
      <w:r w:rsidRPr="0007337D">
        <w:rPr>
          <w:rFonts w:ascii="Times New Roman" w:hAnsi="Times New Roman" w:cs="Times New Roman"/>
          <w:lang w:val="en-US"/>
        </w:rPr>
        <w:t>PhD</w:t>
      </w:r>
      <w:r w:rsidRPr="00F20B95">
        <w:rPr>
          <w:rFonts w:ascii="Times New Roman" w:hAnsi="Times New Roman" w:cs="Times New Roman"/>
        </w:rPr>
        <w:t>.,</w:t>
      </w:r>
      <w:r w:rsidRPr="00F20B95">
        <w:t xml:space="preserve"> </w:t>
      </w:r>
      <w:r w:rsidR="008B2D5A">
        <w:t>н</w:t>
      </w:r>
      <w:r w:rsidRPr="008B2D5A">
        <w:rPr>
          <w:rFonts w:ascii="Times New Roman" w:hAnsi="Times New Roman" w:cs="Times New Roman"/>
        </w:rPr>
        <w:t>аучный</w:t>
      </w:r>
      <w:r w:rsidRPr="00F20B95">
        <w:rPr>
          <w:rFonts w:ascii="Times New Roman" w:hAnsi="Times New Roman" w:cs="Times New Roman"/>
        </w:rPr>
        <w:t xml:space="preserve"> </w:t>
      </w:r>
      <w:r w:rsidRPr="008B2D5A">
        <w:rPr>
          <w:rFonts w:ascii="Times New Roman" w:hAnsi="Times New Roman" w:cs="Times New Roman"/>
        </w:rPr>
        <w:t>сотрудник</w:t>
      </w:r>
      <w:r w:rsidRPr="00F20B95">
        <w:t xml:space="preserve"> </w:t>
      </w:r>
      <w:r w:rsidR="008B2D5A" w:rsidRPr="0044520F">
        <w:rPr>
          <w:rFonts w:ascii="Times New Roman" w:hAnsi="Times New Roman" w:cs="Times New Roman"/>
        </w:rPr>
        <w:t>Лаборатори</w:t>
      </w:r>
      <w:r w:rsidR="008B2D5A">
        <w:rPr>
          <w:rFonts w:ascii="Times New Roman" w:hAnsi="Times New Roman" w:cs="Times New Roman"/>
        </w:rPr>
        <w:t>и</w:t>
      </w:r>
      <w:r w:rsidR="008B2D5A" w:rsidRPr="00F20B95">
        <w:rPr>
          <w:rFonts w:ascii="Times New Roman" w:hAnsi="Times New Roman" w:cs="Times New Roman"/>
        </w:rPr>
        <w:t xml:space="preserve"> </w:t>
      </w:r>
      <w:r w:rsidR="008B2D5A" w:rsidRPr="0044520F">
        <w:rPr>
          <w:rFonts w:ascii="Times New Roman" w:hAnsi="Times New Roman" w:cs="Times New Roman"/>
        </w:rPr>
        <w:t>биоинженерии</w:t>
      </w:r>
      <w:r w:rsidR="008B2D5A" w:rsidRPr="00F20B95">
        <w:rPr>
          <w:rFonts w:ascii="Times New Roman" w:hAnsi="Times New Roman" w:cs="Times New Roman"/>
        </w:rPr>
        <w:t xml:space="preserve"> </w:t>
      </w:r>
      <w:r w:rsidR="008B2D5A" w:rsidRPr="0044520F">
        <w:rPr>
          <w:rFonts w:ascii="Times New Roman" w:hAnsi="Times New Roman" w:cs="Times New Roman"/>
        </w:rPr>
        <w:t>и</w:t>
      </w:r>
      <w:r w:rsidR="008B2D5A" w:rsidRPr="00F20B95">
        <w:rPr>
          <w:rFonts w:ascii="Times New Roman" w:hAnsi="Times New Roman" w:cs="Times New Roman"/>
        </w:rPr>
        <w:t xml:space="preserve"> </w:t>
      </w:r>
      <w:r w:rsidR="008B2D5A" w:rsidRPr="0044520F">
        <w:rPr>
          <w:rFonts w:ascii="Times New Roman" w:hAnsi="Times New Roman" w:cs="Times New Roman"/>
        </w:rPr>
        <w:t>регенеративной</w:t>
      </w:r>
      <w:r w:rsidR="008B2D5A" w:rsidRPr="00F20B95">
        <w:rPr>
          <w:rFonts w:ascii="Times New Roman" w:hAnsi="Times New Roman" w:cs="Times New Roman"/>
        </w:rPr>
        <w:t xml:space="preserve"> </w:t>
      </w:r>
      <w:r w:rsidR="008B2D5A" w:rsidRPr="0044520F">
        <w:rPr>
          <w:rFonts w:ascii="Times New Roman" w:hAnsi="Times New Roman" w:cs="Times New Roman"/>
        </w:rPr>
        <w:t>медицины</w:t>
      </w:r>
      <w:r w:rsidR="008B2D5A" w:rsidRPr="00F20B95">
        <w:rPr>
          <w:rFonts w:ascii="Times New Roman" w:hAnsi="Times New Roman" w:cs="Times New Roman"/>
        </w:rPr>
        <w:t xml:space="preserve"> </w:t>
      </w:r>
    </w:p>
    <w:p w:rsidR="00E07A64" w:rsidRDefault="0007337D" w:rsidP="0044520F">
      <w:pPr>
        <w:suppressAutoHyphens/>
        <w:spacing w:after="0" w:line="240" w:lineRule="auto"/>
        <w:ind w:right="141" w:firstLine="284"/>
        <w:jc w:val="center"/>
        <w:rPr>
          <w:rFonts w:ascii="Times New Roman" w:hAnsi="Times New Roman" w:cs="Times New Roman"/>
          <w:lang w:val="en-US"/>
        </w:rPr>
      </w:pPr>
      <w:r w:rsidRPr="0044520F">
        <w:rPr>
          <w:rFonts w:ascii="Times New Roman" w:hAnsi="Times New Roman" w:cs="Times New Roman"/>
        </w:rPr>
        <w:t>ЧУ</w:t>
      </w:r>
      <w:r w:rsidRPr="00E07A64">
        <w:rPr>
          <w:rFonts w:ascii="Times New Roman" w:hAnsi="Times New Roman" w:cs="Times New Roman"/>
          <w:lang w:val="en-US"/>
        </w:rPr>
        <w:t xml:space="preserve"> «</w:t>
      </w:r>
      <w:r w:rsidRPr="0044520F">
        <w:rPr>
          <w:rFonts w:ascii="Times New Roman" w:hAnsi="Times New Roman" w:cs="Times New Roman"/>
          <w:lang w:val="en-US"/>
        </w:rPr>
        <w:t>National</w:t>
      </w:r>
      <w:r w:rsidRPr="00E07A64">
        <w:rPr>
          <w:rFonts w:ascii="Times New Roman" w:hAnsi="Times New Roman" w:cs="Times New Roman"/>
          <w:lang w:val="en-US"/>
        </w:rPr>
        <w:t xml:space="preserve"> </w:t>
      </w:r>
      <w:r w:rsidRPr="0044520F">
        <w:rPr>
          <w:rFonts w:ascii="Times New Roman" w:hAnsi="Times New Roman" w:cs="Times New Roman"/>
          <w:lang w:val="en-US"/>
        </w:rPr>
        <w:t>Laboratory</w:t>
      </w:r>
      <w:r w:rsidRPr="00E07A64">
        <w:rPr>
          <w:rFonts w:ascii="Times New Roman" w:hAnsi="Times New Roman" w:cs="Times New Roman"/>
          <w:lang w:val="en-US"/>
        </w:rPr>
        <w:t xml:space="preserve"> </w:t>
      </w:r>
      <w:r w:rsidRPr="0044520F">
        <w:rPr>
          <w:rFonts w:ascii="Times New Roman" w:hAnsi="Times New Roman" w:cs="Times New Roman"/>
          <w:lang w:val="en-US"/>
        </w:rPr>
        <w:t>Astana</w:t>
      </w:r>
      <w:r w:rsidRPr="00E07A64">
        <w:rPr>
          <w:rFonts w:ascii="Times New Roman" w:hAnsi="Times New Roman" w:cs="Times New Roman"/>
          <w:lang w:val="en-US"/>
        </w:rPr>
        <w:t xml:space="preserve">», </w:t>
      </w:r>
      <w:r w:rsidRPr="0044520F">
        <w:rPr>
          <w:rFonts w:ascii="Times New Roman" w:hAnsi="Times New Roman" w:cs="Times New Roman"/>
        </w:rPr>
        <w:t>АОО</w:t>
      </w:r>
      <w:r w:rsidRPr="00E07A64">
        <w:rPr>
          <w:rFonts w:ascii="Times New Roman" w:hAnsi="Times New Roman" w:cs="Times New Roman"/>
          <w:lang w:val="en-US"/>
        </w:rPr>
        <w:t xml:space="preserve"> «</w:t>
      </w:r>
      <w:r w:rsidRPr="0044520F">
        <w:rPr>
          <w:rFonts w:ascii="Times New Roman" w:hAnsi="Times New Roman" w:cs="Times New Roman"/>
          <w:lang w:val="en-US"/>
        </w:rPr>
        <w:t>Nazarbayev</w:t>
      </w:r>
      <w:r w:rsidRPr="00E07A64">
        <w:rPr>
          <w:rFonts w:ascii="Times New Roman" w:hAnsi="Times New Roman" w:cs="Times New Roman"/>
          <w:lang w:val="en-US"/>
        </w:rPr>
        <w:t xml:space="preserve"> </w:t>
      </w:r>
      <w:r w:rsidRPr="0044520F">
        <w:rPr>
          <w:rFonts w:ascii="Times New Roman" w:hAnsi="Times New Roman" w:cs="Times New Roman"/>
          <w:lang w:val="en-US"/>
        </w:rPr>
        <w:t>University</w:t>
      </w:r>
      <w:r w:rsidRPr="00E07A64">
        <w:rPr>
          <w:rFonts w:ascii="Times New Roman" w:hAnsi="Times New Roman" w:cs="Times New Roman"/>
          <w:lang w:val="en-US"/>
        </w:rPr>
        <w:t xml:space="preserve">», </w:t>
      </w:r>
      <w:r w:rsidR="008B2D5A">
        <w:rPr>
          <w:rFonts w:ascii="Times New Roman" w:hAnsi="Times New Roman" w:cs="Times New Roman"/>
        </w:rPr>
        <w:t>г</w:t>
      </w:r>
      <w:r w:rsidR="008B2D5A" w:rsidRPr="00E07A64">
        <w:rPr>
          <w:rFonts w:ascii="Times New Roman" w:hAnsi="Times New Roman" w:cs="Times New Roman"/>
          <w:lang w:val="en-US"/>
        </w:rPr>
        <w:t xml:space="preserve">. </w:t>
      </w:r>
      <w:r w:rsidRPr="0044520F">
        <w:rPr>
          <w:rFonts w:ascii="Times New Roman" w:hAnsi="Times New Roman" w:cs="Times New Roman"/>
        </w:rPr>
        <w:t>Астана</w:t>
      </w:r>
      <w:r w:rsidRPr="00E07A64">
        <w:rPr>
          <w:rFonts w:ascii="Times New Roman" w:hAnsi="Times New Roman" w:cs="Times New Roman"/>
          <w:lang w:val="en-US"/>
        </w:rPr>
        <w:t xml:space="preserve">, </w:t>
      </w:r>
      <w:r w:rsidRPr="0044520F">
        <w:rPr>
          <w:rFonts w:ascii="Times New Roman" w:eastAsia="Times New Roman" w:hAnsi="Times New Roman" w:cs="Times New Roman"/>
          <w:lang w:eastAsia="ar-SA"/>
        </w:rPr>
        <w:t>К</w:t>
      </w:r>
      <w:r>
        <w:rPr>
          <w:rFonts w:ascii="Times New Roman" w:eastAsia="Times New Roman" w:hAnsi="Times New Roman" w:cs="Times New Roman"/>
          <w:lang w:eastAsia="ar-SA"/>
        </w:rPr>
        <w:t>азахстан</w:t>
      </w:r>
      <w:r w:rsidRPr="00E07A64">
        <w:rPr>
          <w:rFonts w:ascii="Times New Roman" w:hAnsi="Times New Roman" w:cs="Times New Roman"/>
          <w:lang w:val="en-US"/>
        </w:rPr>
        <w:t xml:space="preserve">, </w:t>
      </w:r>
    </w:p>
    <w:p w:rsidR="0007337D" w:rsidRPr="00E07A64" w:rsidRDefault="0007337D" w:rsidP="0044520F">
      <w:pPr>
        <w:suppressAutoHyphens/>
        <w:spacing w:after="0" w:line="240" w:lineRule="auto"/>
        <w:ind w:right="141" w:firstLine="284"/>
        <w:jc w:val="center"/>
        <w:rPr>
          <w:rFonts w:ascii="Times New Roman" w:hAnsi="Times New Roman" w:cs="Times New Roman"/>
          <w:lang w:val="en-US"/>
        </w:rPr>
      </w:pPr>
      <w:r w:rsidRPr="0007337D">
        <w:rPr>
          <w:rFonts w:ascii="Times New Roman" w:hAnsi="Times New Roman"/>
          <w:lang w:val="en-US"/>
        </w:rPr>
        <w:t>e</w:t>
      </w:r>
      <w:r w:rsidRPr="00E07A64">
        <w:rPr>
          <w:rFonts w:ascii="Times New Roman" w:hAnsi="Times New Roman"/>
          <w:lang w:val="en-US"/>
        </w:rPr>
        <w:t>-</w:t>
      </w:r>
      <w:r w:rsidRPr="0007337D">
        <w:rPr>
          <w:rFonts w:ascii="Times New Roman" w:hAnsi="Times New Roman"/>
          <w:lang w:val="en-US"/>
        </w:rPr>
        <w:t>mail</w:t>
      </w:r>
      <w:r w:rsidRPr="00E07A64">
        <w:rPr>
          <w:rFonts w:ascii="Times New Roman" w:hAnsi="Times New Roman"/>
          <w:lang w:val="en-US"/>
        </w:rPr>
        <w:t>:</w:t>
      </w:r>
      <w:r w:rsidR="00E07A64" w:rsidRPr="00E07A64">
        <w:rPr>
          <w:rFonts w:ascii="Times New Roman" w:hAnsi="Times New Roman"/>
          <w:lang w:val="en-US"/>
        </w:rPr>
        <w:t xml:space="preserve"> </w:t>
      </w:r>
      <w:r w:rsidR="00E07A64">
        <w:rPr>
          <w:rFonts w:ascii="Times New Roman" w:hAnsi="Times New Roman"/>
          <w:lang w:val="en-US"/>
        </w:rPr>
        <w:t>andrey.tsoy</w:t>
      </w:r>
      <w:r w:rsidR="00E07A64" w:rsidRPr="00E07A64">
        <w:rPr>
          <w:rFonts w:ascii="Times New Roman" w:hAnsi="Times New Roman"/>
          <w:lang w:val="en-US"/>
        </w:rPr>
        <w:t>@nu.edu.kz</w:t>
      </w:r>
    </w:p>
    <w:p w:rsidR="00956BC2" w:rsidRDefault="0007337D" w:rsidP="0007337D">
      <w:pPr>
        <w:tabs>
          <w:tab w:val="left" w:pos="4536"/>
        </w:tabs>
        <w:spacing w:after="0" w:line="240" w:lineRule="auto"/>
        <w:ind w:firstLine="454"/>
        <w:jc w:val="center"/>
        <w:rPr>
          <w:rFonts w:ascii="Times New Roman" w:hAnsi="Times New Roman" w:cs="Times New Roman"/>
          <w:lang w:val="kk-KZ"/>
        </w:rPr>
      </w:pPr>
      <w:r>
        <w:rPr>
          <w:rFonts w:ascii="Times New Roman" w:hAnsi="Times New Roman" w:cs="Times New Roman"/>
          <w:vertAlign w:val="superscript"/>
          <w:lang w:val="kk-KZ"/>
        </w:rPr>
        <w:t>4</w:t>
      </w:r>
      <w:r w:rsidRPr="00C5190B">
        <w:rPr>
          <w:rFonts w:ascii="Times New Roman" w:hAnsi="Times New Roman" w:cs="Times New Roman"/>
          <w:lang w:val="kk-KZ"/>
        </w:rPr>
        <w:t>д</w:t>
      </w:r>
      <w:r w:rsidRPr="00C5190B">
        <w:rPr>
          <w:rFonts w:ascii="Times New Roman" w:hAnsi="Times New Roman" w:cs="Times New Roman"/>
        </w:rPr>
        <w:t>.б.н., профессор кафедры биоразнообразия и биоресурсов КазНУ им. аль-Фараби,</w:t>
      </w:r>
    </w:p>
    <w:p w:rsidR="0007337D" w:rsidRPr="00C5190B" w:rsidRDefault="0007337D" w:rsidP="0007337D">
      <w:pPr>
        <w:tabs>
          <w:tab w:val="left" w:pos="4536"/>
        </w:tabs>
        <w:spacing w:after="0" w:line="240" w:lineRule="auto"/>
        <w:ind w:firstLine="454"/>
        <w:jc w:val="center"/>
        <w:rPr>
          <w:rFonts w:ascii="Times New Roman" w:hAnsi="Times New Roman" w:cs="Times New Roman"/>
        </w:rPr>
      </w:pPr>
      <w:r w:rsidRPr="00C5190B">
        <w:rPr>
          <w:rFonts w:ascii="Times New Roman" w:hAnsi="Times New Roman" w:cs="Times New Roman"/>
        </w:rPr>
        <w:t xml:space="preserve"> г. Алматы, Казахстан, e-mail: tamara.shalakhmetova@kaznu.kz</w:t>
      </w:r>
    </w:p>
    <w:p w:rsidR="00C67C92" w:rsidRPr="0044520F" w:rsidRDefault="00F361E0"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sz w:val="24"/>
          <w:szCs w:val="24"/>
        </w:rPr>
        <w:t xml:space="preserve">    </w:t>
      </w:r>
    </w:p>
    <w:p w:rsidR="00F361E0" w:rsidRPr="0044520F" w:rsidRDefault="00C67C92" w:rsidP="0044520F">
      <w:pPr>
        <w:tabs>
          <w:tab w:val="left" w:pos="426"/>
          <w:tab w:val="left" w:pos="709"/>
        </w:tabs>
        <w:spacing w:after="0" w:line="240" w:lineRule="auto"/>
        <w:jc w:val="both"/>
        <w:rPr>
          <w:rFonts w:ascii="Times New Roman" w:hAnsi="Times New Roman" w:cs="Times New Roman"/>
          <w:b/>
          <w:sz w:val="20"/>
          <w:szCs w:val="20"/>
        </w:rPr>
      </w:pPr>
      <w:r w:rsidRPr="0044520F">
        <w:rPr>
          <w:rFonts w:ascii="Times New Roman" w:hAnsi="Times New Roman" w:cs="Times New Roman"/>
          <w:b/>
          <w:sz w:val="24"/>
          <w:szCs w:val="24"/>
        </w:rPr>
        <w:t xml:space="preserve">      </w:t>
      </w:r>
      <w:r w:rsidRPr="00CE4CB7">
        <w:rPr>
          <w:rFonts w:ascii="Times New Roman" w:hAnsi="Times New Roman" w:cs="Times New Roman"/>
          <w:b/>
          <w:sz w:val="24"/>
          <w:szCs w:val="24"/>
          <w:shd w:val="clear" w:color="auto" w:fill="FFFFFF" w:themeFill="background1"/>
        </w:rPr>
        <w:t xml:space="preserve"> </w:t>
      </w:r>
      <w:r w:rsidR="00E920E1" w:rsidRPr="00CE4CB7">
        <w:rPr>
          <w:rFonts w:ascii="Times New Roman" w:hAnsi="Times New Roman" w:cs="Times New Roman"/>
          <w:sz w:val="20"/>
          <w:szCs w:val="20"/>
          <w:shd w:val="clear" w:color="auto" w:fill="FFFFFF" w:themeFill="background1"/>
        </w:rPr>
        <w:t>В настоящей обзорной статье приводятся и анализируются результаты завершенных и продолжающихся</w:t>
      </w:r>
      <w:r w:rsidR="00E920E1" w:rsidRPr="00085DBF">
        <w:rPr>
          <w:rFonts w:ascii="Times New Roman" w:hAnsi="Times New Roman" w:cs="Times New Roman"/>
          <w:sz w:val="20"/>
          <w:szCs w:val="20"/>
          <w:highlight w:val="yellow"/>
        </w:rPr>
        <w:t xml:space="preserve"> </w:t>
      </w:r>
      <w:r w:rsidR="00E920E1" w:rsidRPr="00CE4CB7">
        <w:rPr>
          <w:rFonts w:ascii="Times New Roman" w:hAnsi="Times New Roman" w:cs="Times New Roman"/>
          <w:sz w:val="20"/>
          <w:szCs w:val="20"/>
        </w:rPr>
        <w:t>клинических ис</w:t>
      </w:r>
      <w:r w:rsidR="00DF77E2" w:rsidRPr="00CE4CB7">
        <w:rPr>
          <w:rFonts w:ascii="Times New Roman" w:hAnsi="Times New Roman" w:cs="Times New Roman"/>
          <w:sz w:val="20"/>
          <w:szCs w:val="20"/>
        </w:rPr>
        <w:t>следова</w:t>
      </w:r>
      <w:r w:rsidR="00E920E1" w:rsidRPr="00CE4CB7">
        <w:rPr>
          <w:rFonts w:ascii="Times New Roman" w:hAnsi="Times New Roman" w:cs="Times New Roman"/>
          <w:sz w:val="20"/>
          <w:szCs w:val="20"/>
        </w:rPr>
        <w:t>ний мезенхимальных стволовых клеток (MSC) в качестве безопасной и потенциально эффективной технологии терапии инсульта у людей.</w:t>
      </w:r>
      <w:r w:rsidR="00E920E1" w:rsidRPr="00CE4CB7">
        <w:rPr>
          <w:rFonts w:ascii="Times New Roman" w:hAnsi="Times New Roman" w:cs="Times New Roman"/>
          <w:sz w:val="20"/>
          <w:szCs w:val="20"/>
          <w:shd w:val="clear" w:color="auto" w:fill="FFFFFF" w:themeFill="background1"/>
        </w:rPr>
        <w:t xml:space="preserve"> </w:t>
      </w:r>
      <w:r w:rsidR="00F361E0" w:rsidRPr="00CE4CB7">
        <w:rPr>
          <w:rFonts w:ascii="Times New Roman" w:hAnsi="Times New Roman" w:cs="Times New Roman"/>
          <w:sz w:val="20"/>
          <w:szCs w:val="20"/>
          <w:shd w:val="clear" w:color="auto" w:fill="FFFFFF" w:themeFill="background1"/>
        </w:rPr>
        <w:t>Инсульт</w:t>
      </w:r>
      <w:r w:rsidR="00E920E1" w:rsidRPr="00CE4CB7">
        <w:rPr>
          <w:rFonts w:ascii="Times New Roman" w:hAnsi="Times New Roman" w:cs="Times New Roman"/>
          <w:sz w:val="20"/>
          <w:szCs w:val="20"/>
          <w:shd w:val="clear" w:color="auto" w:fill="FFFFFF" w:themeFill="background1"/>
        </w:rPr>
        <w:t>, как</w:t>
      </w:r>
      <w:r w:rsidR="00E920E1" w:rsidRPr="00CE4CB7">
        <w:rPr>
          <w:rFonts w:ascii="Times New Roman" w:hAnsi="Times New Roman" w:cs="Times New Roman"/>
          <w:sz w:val="20"/>
          <w:szCs w:val="20"/>
        </w:rPr>
        <w:t xml:space="preserve"> известно,</w:t>
      </w:r>
      <w:r w:rsidR="00F361E0" w:rsidRPr="00CE4CB7">
        <w:rPr>
          <w:rFonts w:ascii="Times New Roman" w:hAnsi="Times New Roman" w:cs="Times New Roman"/>
          <w:sz w:val="20"/>
          <w:szCs w:val="20"/>
        </w:rPr>
        <w:t xml:space="preserve"> является основной причиной инвалидности </w:t>
      </w:r>
      <w:r w:rsidR="008B5AEB" w:rsidRPr="00CE4CB7">
        <w:rPr>
          <w:rFonts w:ascii="Times New Roman" w:hAnsi="Times New Roman" w:cs="Times New Roman"/>
          <w:sz w:val="20"/>
          <w:szCs w:val="20"/>
        </w:rPr>
        <w:t>трудоспособного населения</w:t>
      </w:r>
      <w:r w:rsidR="00F361E0" w:rsidRPr="00CE4CB7">
        <w:rPr>
          <w:rFonts w:ascii="Times New Roman" w:hAnsi="Times New Roman" w:cs="Times New Roman"/>
          <w:sz w:val="20"/>
          <w:szCs w:val="20"/>
        </w:rPr>
        <w:t xml:space="preserve">. От четверти до половины </w:t>
      </w:r>
      <w:r w:rsidR="008B5AEB" w:rsidRPr="00CE4CB7">
        <w:rPr>
          <w:rFonts w:ascii="Times New Roman" w:hAnsi="Times New Roman" w:cs="Times New Roman"/>
          <w:sz w:val="20"/>
          <w:szCs w:val="20"/>
        </w:rPr>
        <w:t>переживших инсульт</w:t>
      </w:r>
      <w:r w:rsidR="00F361E0" w:rsidRPr="00CE4CB7">
        <w:rPr>
          <w:rFonts w:ascii="Times New Roman" w:hAnsi="Times New Roman" w:cs="Times New Roman"/>
          <w:sz w:val="20"/>
          <w:szCs w:val="20"/>
        </w:rPr>
        <w:t xml:space="preserve"> людей остаются со значительными нарушениями</w:t>
      </w:r>
      <w:r w:rsidR="00C44EDF" w:rsidRPr="00CE4CB7">
        <w:rPr>
          <w:rFonts w:ascii="Times New Roman" w:hAnsi="Times New Roman" w:cs="Times New Roman"/>
          <w:sz w:val="20"/>
          <w:szCs w:val="20"/>
        </w:rPr>
        <w:t xml:space="preserve"> здоровья</w:t>
      </w:r>
      <w:r w:rsidR="00F361E0" w:rsidRPr="00CE4CB7">
        <w:rPr>
          <w:rFonts w:ascii="Times New Roman" w:hAnsi="Times New Roman" w:cs="Times New Roman"/>
          <w:sz w:val="20"/>
          <w:szCs w:val="20"/>
        </w:rPr>
        <w:t>.</w:t>
      </w:r>
      <w:r w:rsidR="008B5AEB" w:rsidRPr="00CE4CB7">
        <w:rPr>
          <w:rFonts w:ascii="Times New Roman" w:hAnsi="Times New Roman" w:cs="Times New Roman"/>
          <w:sz w:val="20"/>
          <w:szCs w:val="20"/>
        </w:rPr>
        <w:t xml:space="preserve"> Т</w:t>
      </w:r>
      <w:r w:rsidR="00331211" w:rsidRPr="00CE4CB7">
        <w:rPr>
          <w:rFonts w:ascii="Times New Roman" w:hAnsi="Times New Roman" w:cs="Times New Roman"/>
          <w:sz w:val="20"/>
          <w:szCs w:val="20"/>
        </w:rPr>
        <w:t xml:space="preserve">радиционные </w:t>
      </w:r>
      <w:r w:rsidR="00F361E0" w:rsidRPr="00CE4CB7">
        <w:rPr>
          <w:rFonts w:ascii="Times New Roman" w:hAnsi="Times New Roman" w:cs="Times New Roman"/>
          <w:sz w:val="20"/>
          <w:szCs w:val="20"/>
        </w:rPr>
        <w:t xml:space="preserve">методы лечения приносят пользу лишь небольшой части пациентов. </w:t>
      </w:r>
      <w:r w:rsidR="00331211" w:rsidRPr="00CE4CB7">
        <w:rPr>
          <w:rFonts w:ascii="Times New Roman" w:hAnsi="Times New Roman" w:cs="Times New Roman"/>
          <w:sz w:val="20"/>
          <w:szCs w:val="20"/>
        </w:rPr>
        <w:t>В настоящее в</w:t>
      </w:r>
      <w:r w:rsidR="008B5AEB" w:rsidRPr="00CE4CB7">
        <w:rPr>
          <w:rFonts w:ascii="Times New Roman" w:hAnsi="Times New Roman" w:cs="Times New Roman"/>
          <w:sz w:val="20"/>
          <w:szCs w:val="20"/>
        </w:rPr>
        <w:t>р</w:t>
      </w:r>
      <w:r w:rsidR="00331211" w:rsidRPr="00CE4CB7">
        <w:rPr>
          <w:rFonts w:ascii="Times New Roman" w:hAnsi="Times New Roman" w:cs="Times New Roman"/>
          <w:sz w:val="20"/>
          <w:szCs w:val="20"/>
        </w:rPr>
        <w:t xml:space="preserve">емя потенциальной регенеративной стратегией для пациентов с неврологическим дефицитом </w:t>
      </w:r>
      <w:r w:rsidR="008B5AEB" w:rsidRPr="00CE4CB7">
        <w:rPr>
          <w:rFonts w:ascii="Times New Roman" w:hAnsi="Times New Roman" w:cs="Times New Roman"/>
          <w:sz w:val="20"/>
          <w:szCs w:val="20"/>
        </w:rPr>
        <w:t>может служить т</w:t>
      </w:r>
      <w:r w:rsidR="00F361E0" w:rsidRPr="00CE4CB7">
        <w:rPr>
          <w:rFonts w:ascii="Times New Roman" w:hAnsi="Times New Roman" w:cs="Times New Roman"/>
          <w:sz w:val="20"/>
          <w:szCs w:val="20"/>
        </w:rPr>
        <w:t>ерапия стволовыми клетками</w:t>
      </w:r>
      <w:r w:rsidR="008B5AEB" w:rsidRPr="00CE4CB7">
        <w:rPr>
          <w:rFonts w:ascii="Times New Roman" w:hAnsi="Times New Roman" w:cs="Times New Roman"/>
          <w:sz w:val="20"/>
          <w:szCs w:val="20"/>
        </w:rPr>
        <w:t xml:space="preserve">, </w:t>
      </w:r>
      <w:r w:rsidR="00B53579" w:rsidRPr="00CE4CB7">
        <w:rPr>
          <w:rFonts w:ascii="Times New Roman" w:hAnsi="Times New Roman" w:cs="Times New Roman"/>
          <w:sz w:val="20"/>
          <w:szCs w:val="20"/>
        </w:rPr>
        <w:t>в том числе</w:t>
      </w:r>
      <w:r w:rsidR="008B5AEB" w:rsidRPr="00CE4CB7">
        <w:rPr>
          <w:rFonts w:ascii="Times New Roman" w:hAnsi="Times New Roman" w:cs="Times New Roman"/>
          <w:sz w:val="20"/>
          <w:szCs w:val="20"/>
        </w:rPr>
        <w:t xml:space="preserve">, </w:t>
      </w:r>
      <w:r w:rsidR="008B5AEB" w:rsidRPr="00CE4CB7">
        <w:rPr>
          <w:rFonts w:ascii="Times New Roman" w:hAnsi="Times New Roman" w:cs="Times New Roman"/>
          <w:sz w:val="20"/>
          <w:szCs w:val="20"/>
          <w:shd w:val="clear" w:color="auto" w:fill="FFFFFF" w:themeFill="background1"/>
        </w:rPr>
        <w:t xml:space="preserve"> </w:t>
      </w:r>
      <w:r w:rsidR="008B5AEB" w:rsidRPr="00CE4CB7">
        <w:rPr>
          <w:rFonts w:ascii="Times New Roman" w:hAnsi="Times New Roman" w:cs="Times New Roman"/>
          <w:sz w:val="20"/>
          <w:szCs w:val="20"/>
        </w:rPr>
        <w:t>м</w:t>
      </w:r>
      <w:r w:rsidR="00F361E0" w:rsidRPr="00CE4CB7">
        <w:rPr>
          <w:rFonts w:ascii="Times New Roman" w:hAnsi="Times New Roman" w:cs="Times New Roman"/>
          <w:sz w:val="20"/>
          <w:szCs w:val="20"/>
        </w:rPr>
        <w:t>езенхимальны</w:t>
      </w:r>
      <w:r w:rsidR="008B5AEB" w:rsidRPr="00CE4CB7">
        <w:rPr>
          <w:rFonts w:ascii="Times New Roman" w:hAnsi="Times New Roman" w:cs="Times New Roman"/>
          <w:sz w:val="20"/>
          <w:szCs w:val="20"/>
        </w:rPr>
        <w:t>ми</w:t>
      </w:r>
      <w:r w:rsidR="00F361E0" w:rsidRPr="00CE4CB7">
        <w:rPr>
          <w:rFonts w:ascii="Times New Roman" w:hAnsi="Times New Roman" w:cs="Times New Roman"/>
          <w:sz w:val="20"/>
          <w:szCs w:val="20"/>
        </w:rPr>
        <w:t xml:space="preserve"> стволовы</w:t>
      </w:r>
      <w:r w:rsidR="008B5AEB" w:rsidRPr="00CE4CB7">
        <w:rPr>
          <w:rFonts w:ascii="Times New Roman" w:hAnsi="Times New Roman" w:cs="Times New Roman"/>
          <w:sz w:val="20"/>
          <w:szCs w:val="20"/>
        </w:rPr>
        <w:t>ми</w:t>
      </w:r>
      <w:r w:rsidR="00F361E0" w:rsidRPr="00CE4CB7">
        <w:rPr>
          <w:rFonts w:ascii="Times New Roman" w:hAnsi="Times New Roman" w:cs="Times New Roman"/>
          <w:sz w:val="20"/>
          <w:szCs w:val="20"/>
        </w:rPr>
        <w:t xml:space="preserve"> клетк</w:t>
      </w:r>
      <w:r w:rsidR="008B5AEB" w:rsidRPr="00CE4CB7">
        <w:rPr>
          <w:rFonts w:ascii="Times New Roman" w:hAnsi="Times New Roman" w:cs="Times New Roman"/>
          <w:sz w:val="20"/>
          <w:szCs w:val="20"/>
        </w:rPr>
        <w:t>ами.</w:t>
      </w:r>
      <w:r w:rsidR="00F361E0" w:rsidRPr="00CE4CB7">
        <w:rPr>
          <w:rFonts w:ascii="Times New Roman" w:hAnsi="Times New Roman" w:cs="Times New Roman"/>
          <w:sz w:val="20"/>
          <w:szCs w:val="20"/>
        </w:rPr>
        <w:t xml:space="preserve"> </w:t>
      </w:r>
      <w:r w:rsidR="008B5AEB" w:rsidRPr="00CE4CB7">
        <w:rPr>
          <w:rFonts w:ascii="Times New Roman" w:hAnsi="Times New Roman" w:cs="Times New Roman"/>
          <w:sz w:val="20"/>
          <w:szCs w:val="20"/>
          <w:lang w:val="en-US"/>
        </w:rPr>
        <w:t>MSC</w:t>
      </w:r>
      <w:r w:rsidR="008B5AEB" w:rsidRPr="00CE4CB7">
        <w:rPr>
          <w:rFonts w:ascii="Times New Roman" w:hAnsi="Times New Roman" w:cs="Times New Roman"/>
          <w:sz w:val="20"/>
          <w:szCs w:val="20"/>
        </w:rPr>
        <w:t xml:space="preserve">, как известно, </w:t>
      </w:r>
      <w:r w:rsidR="00F361E0" w:rsidRPr="00CE4CB7">
        <w:rPr>
          <w:rFonts w:ascii="Times New Roman" w:hAnsi="Times New Roman" w:cs="Times New Roman"/>
          <w:sz w:val="20"/>
          <w:szCs w:val="20"/>
        </w:rPr>
        <w:t>способн</w:t>
      </w:r>
      <w:r w:rsidR="008B5AEB" w:rsidRPr="00CE4CB7">
        <w:rPr>
          <w:rFonts w:ascii="Times New Roman" w:hAnsi="Times New Roman" w:cs="Times New Roman"/>
          <w:sz w:val="20"/>
          <w:szCs w:val="20"/>
        </w:rPr>
        <w:t>ы</w:t>
      </w:r>
      <w:r w:rsidR="00F361E0" w:rsidRPr="00CE4CB7">
        <w:rPr>
          <w:rFonts w:ascii="Times New Roman" w:hAnsi="Times New Roman" w:cs="Times New Roman"/>
          <w:sz w:val="20"/>
          <w:szCs w:val="20"/>
        </w:rPr>
        <w:t xml:space="preserve"> к самообновлению и дифференцировке в тканеспецифические клетки, </w:t>
      </w:r>
      <w:r w:rsidR="008B5AEB" w:rsidRPr="00CE4CB7">
        <w:rPr>
          <w:rFonts w:ascii="Times New Roman" w:hAnsi="Times New Roman" w:cs="Times New Roman"/>
          <w:sz w:val="20"/>
          <w:szCs w:val="20"/>
        </w:rPr>
        <w:t xml:space="preserve">участвуют в </w:t>
      </w:r>
      <w:r w:rsidR="00F361E0" w:rsidRPr="00CE4CB7">
        <w:rPr>
          <w:rFonts w:ascii="Times New Roman" w:hAnsi="Times New Roman" w:cs="Times New Roman"/>
          <w:sz w:val="20"/>
          <w:szCs w:val="20"/>
        </w:rPr>
        <w:t>развити</w:t>
      </w:r>
      <w:r w:rsidR="008B5AEB" w:rsidRPr="00CE4CB7">
        <w:rPr>
          <w:rFonts w:ascii="Times New Roman" w:hAnsi="Times New Roman" w:cs="Times New Roman"/>
          <w:sz w:val="20"/>
          <w:szCs w:val="20"/>
        </w:rPr>
        <w:t>и</w:t>
      </w:r>
      <w:r w:rsidR="00F361E0" w:rsidRPr="00CE4CB7">
        <w:rPr>
          <w:rFonts w:ascii="Times New Roman" w:hAnsi="Times New Roman" w:cs="Times New Roman"/>
          <w:sz w:val="20"/>
          <w:szCs w:val="20"/>
        </w:rPr>
        <w:t>, поддержани</w:t>
      </w:r>
      <w:r w:rsidR="008B5AEB" w:rsidRPr="00CE4CB7">
        <w:rPr>
          <w:rFonts w:ascii="Times New Roman" w:hAnsi="Times New Roman" w:cs="Times New Roman"/>
          <w:sz w:val="20"/>
          <w:szCs w:val="20"/>
        </w:rPr>
        <w:t>и и восстановлении</w:t>
      </w:r>
      <w:r w:rsidR="00F361E0" w:rsidRPr="00CE4CB7">
        <w:rPr>
          <w:rFonts w:ascii="Times New Roman" w:hAnsi="Times New Roman" w:cs="Times New Roman"/>
          <w:sz w:val="20"/>
          <w:szCs w:val="20"/>
        </w:rPr>
        <w:t xml:space="preserve"> тканей</w:t>
      </w:r>
      <w:r w:rsidR="008B5AEB" w:rsidRPr="00CE4CB7">
        <w:rPr>
          <w:rFonts w:ascii="Times New Roman" w:hAnsi="Times New Roman" w:cs="Times New Roman"/>
          <w:sz w:val="20"/>
          <w:szCs w:val="20"/>
        </w:rPr>
        <w:t xml:space="preserve">, что </w:t>
      </w:r>
      <w:r w:rsidR="00F361E0" w:rsidRPr="00CE4CB7">
        <w:rPr>
          <w:rFonts w:ascii="Times New Roman" w:hAnsi="Times New Roman" w:cs="Times New Roman"/>
          <w:sz w:val="20"/>
          <w:szCs w:val="20"/>
        </w:rPr>
        <w:t xml:space="preserve">привлекает </w:t>
      </w:r>
      <w:r w:rsidR="008B5AEB" w:rsidRPr="00CE4CB7">
        <w:rPr>
          <w:rFonts w:ascii="Times New Roman" w:hAnsi="Times New Roman" w:cs="Times New Roman"/>
          <w:sz w:val="20"/>
          <w:szCs w:val="20"/>
        </w:rPr>
        <w:t xml:space="preserve">к ним </w:t>
      </w:r>
      <w:r w:rsidR="00F361E0" w:rsidRPr="00CE4CB7">
        <w:rPr>
          <w:rFonts w:ascii="Times New Roman" w:hAnsi="Times New Roman" w:cs="Times New Roman"/>
          <w:sz w:val="20"/>
          <w:szCs w:val="20"/>
        </w:rPr>
        <w:t>внимание</w:t>
      </w:r>
      <w:r w:rsidR="008B5AEB" w:rsidRPr="00CE4CB7">
        <w:rPr>
          <w:rFonts w:ascii="Times New Roman" w:hAnsi="Times New Roman" w:cs="Times New Roman"/>
          <w:sz w:val="20"/>
          <w:szCs w:val="20"/>
        </w:rPr>
        <w:t xml:space="preserve"> </w:t>
      </w:r>
      <w:r w:rsidR="00B53579" w:rsidRPr="00CE4CB7">
        <w:rPr>
          <w:rFonts w:ascii="Times New Roman" w:hAnsi="Times New Roman" w:cs="Times New Roman"/>
          <w:sz w:val="20"/>
          <w:szCs w:val="20"/>
        </w:rPr>
        <w:t>как к</w:t>
      </w:r>
      <w:r w:rsidR="008B1ED1" w:rsidRPr="00CE4CB7">
        <w:rPr>
          <w:rFonts w:ascii="Times New Roman" w:hAnsi="Times New Roman" w:cs="Times New Roman"/>
          <w:sz w:val="20"/>
          <w:szCs w:val="20"/>
        </w:rPr>
        <w:t xml:space="preserve"> потенциальным источникам в </w:t>
      </w:r>
      <w:r w:rsidR="00F361E0" w:rsidRPr="00CE4CB7">
        <w:rPr>
          <w:rFonts w:ascii="Times New Roman" w:hAnsi="Times New Roman" w:cs="Times New Roman"/>
          <w:sz w:val="20"/>
          <w:szCs w:val="20"/>
        </w:rPr>
        <w:t>регенеративн</w:t>
      </w:r>
      <w:r w:rsidR="008B1ED1" w:rsidRPr="00CE4CB7">
        <w:rPr>
          <w:rFonts w:ascii="Times New Roman" w:hAnsi="Times New Roman" w:cs="Times New Roman"/>
          <w:sz w:val="20"/>
          <w:szCs w:val="20"/>
        </w:rPr>
        <w:t>ой</w:t>
      </w:r>
      <w:r w:rsidR="00F361E0" w:rsidRPr="00CE4CB7">
        <w:rPr>
          <w:rFonts w:ascii="Times New Roman" w:hAnsi="Times New Roman" w:cs="Times New Roman"/>
          <w:sz w:val="20"/>
          <w:szCs w:val="20"/>
        </w:rPr>
        <w:t xml:space="preserve"> терапи</w:t>
      </w:r>
      <w:r w:rsidR="008B1ED1" w:rsidRPr="00CE4CB7">
        <w:rPr>
          <w:rFonts w:ascii="Times New Roman" w:hAnsi="Times New Roman" w:cs="Times New Roman"/>
          <w:sz w:val="20"/>
          <w:szCs w:val="20"/>
        </w:rPr>
        <w:t>и</w:t>
      </w:r>
      <w:r w:rsidR="00F361E0" w:rsidRPr="00CE4CB7">
        <w:rPr>
          <w:rFonts w:ascii="Times New Roman" w:hAnsi="Times New Roman" w:cs="Times New Roman"/>
          <w:sz w:val="20"/>
          <w:szCs w:val="20"/>
        </w:rPr>
        <w:t xml:space="preserve"> мног</w:t>
      </w:r>
      <w:r w:rsidR="008B1ED1" w:rsidRPr="00CE4CB7">
        <w:rPr>
          <w:rFonts w:ascii="Times New Roman" w:hAnsi="Times New Roman" w:cs="Times New Roman"/>
          <w:sz w:val="20"/>
          <w:szCs w:val="20"/>
        </w:rPr>
        <w:t>их</w:t>
      </w:r>
      <w:r w:rsidR="00F361E0" w:rsidRPr="00CE4CB7">
        <w:rPr>
          <w:rFonts w:ascii="Times New Roman" w:hAnsi="Times New Roman" w:cs="Times New Roman"/>
          <w:sz w:val="20"/>
          <w:szCs w:val="20"/>
        </w:rPr>
        <w:t xml:space="preserve"> заболеваний, включая инсульт. </w:t>
      </w:r>
      <w:r w:rsidR="008B1ED1" w:rsidRPr="00CE4CB7">
        <w:rPr>
          <w:rFonts w:ascii="Times New Roman" w:hAnsi="Times New Roman" w:cs="Times New Roman"/>
          <w:sz w:val="20"/>
          <w:szCs w:val="20"/>
          <w:lang w:val="en-US"/>
        </w:rPr>
        <w:t>MSC</w:t>
      </w:r>
      <w:r w:rsidR="008B1ED1" w:rsidRPr="00CE4CB7">
        <w:rPr>
          <w:rFonts w:ascii="Times New Roman" w:hAnsi="Times New Roman" w:cs="Times New Roman"/>
          <w:sz w:val="20"/>
          <w:szCs w:val="20"/>
        </w:rPr>
        <w:t>, путем вк</w:t>
      </w:r>
      <w:r w:rsidR="00F361E0" w:rsidRPr="00CE4CB7">
        <w:rPr>
          <w:rFonts w:ascii="Times New Roman" w:hAnsi="Times New Roman" w:cs="Times New Roman"/>
          <w:sz w:val="20"/>
          <w:szCs w:val="20"/>
        </w:rPr>
        <w:t>люч</w:t>
      </w:r>
      <w:r w:rsidR="008B1ED1" w:rsidRPr="00CE4CB7">
        <w:rPr>
          <w:rFonts w:ascii="Times New Roman" w:hAnsi="Times New Roman" w:cs="Times New Roman"/>
          <w:sz w:val="20"/>
          <w:szCs w:val="20"/>
        </w:rPr>
        <w:t>ения в</w:t>
      </w:r>
      <w:r w:rsidR="00F361E0" w:rsidRPr="00CE4CB7">
        <w:rPr>
          <w:rFonts w:ascii="Times New Roman" w:hAnsi="Times New Roman" w:cs="Times New Roman"/>
          <w:sz w:val="20"/>
          <w:szCs w:val="20"/>
        </w:rPr>
        <w:t xml:space="preserve"> индукцию ангиогенеза, стимулирование нейрогенеза, </w:t>
      </w:r>
      <w:r w:rsidR="00FE03D2" w:rsidRPr="00CE4CB7">
        <w:rPr>
          <w:rFonts w:ascii="Times New Roman" w:hAnsi="Times New Roman" w:cs="Times New Roman"/>
          <w:sz w:val="20"/>
          <w:szCs w:val="20"/>
        </w:rPr>
        <w:t xml:space="preserve">иммуномодуляцию, </w:t>
      </w:r>
      <w:r w:rsidR="00F361E0" w:rsidRPr="00CE4CB7">
        <w:rPr>
          <w:rFonts w:ascii="Times New Roman" w:hAnsi="Times New Roman" w:cs="Times New Roman"/>
          <w:sz w:val="20"/>
          <w:szCs w:val="20"/>
        </w:rPr>
        <w:t>предотвращени</w:t>
      </w:r>
      <w:r w:rsidR="00E920E1" w:rsidRPr="00CE4CB7">
        <w:rPr>
          <w:rFonts w:ascii="Times New Roman" w:hAnsi="Times New Roman" w:cs="Times New Roman"/>
          <w:sz w:val="20"/>
          <w:szCs w:val="20"/>
        </w:rPr>
        <w:t>е</w:t>
      </w:r>
      <w:r w:rsidR="00FE03D2" w:rsidRPr="00CE4CB7">
        <w:rPr>
          <w:rFonts w:ascii="Times New Roman" w:hAnsi="Times New Roman" w:cs="Times New Roman"/>
          <w:sz w:val="20"/>
          <w:szCs w:val="20"/>
        </w:rPr>
        <w:t xml:space="preserve"> апоптоза,</w:t>
      </w:r>
      <w:r w:rsidR="00F361E0" w:rsidRPr="00CE4CB7">
        <w:rPr>
          <w:rFonts w:ascii="Times New Roman" w:hAnsi="Times New Roman" w:cs="Times New Roman"/>
          <w:sz w:val="20"/>
          <w:szCs w:val="20"/>
        </w:rPr>
        <w:t xml:space="preserve"> </w:t>
      </w:r>
      <w:r w:rsidR="008B1ED1" w:rsidRPr="00CE4CB7">
        <w:rPr>
          <w:rFonts w:ascii="Times New Roman" w:hAnsi="Times New Roman" w:cs="Times New Roman"/>
          <w:sz w:val="20"/>
          <w:szCs w:val="20"/>
        </w:rPr>
        <w:t>могут</w:t>
      </w:r>
      <w:r w:rsidR="00E920E1" w:rsidRPr="00CE4CB7">
        <w:rPr>
          <w:rFonts w:ascii="Times New Roman" w:hAnsi="Times New Roman" w:cs="Times New Roman"/>
          <w:sz w:val="20"/>
          <w:szCs w:val="20"/>
        </w:rPr>
        <w:t xml:space="preserve"> в значительной степени </w:t>
      </w:r>
      <w:r w:rsidR="008B1ED1" w:rsidRPr="00CE4CB7">
        <w:rPr>
          <w:rFonts w:ascii="Times New Roman" w:hAnsi="Times New Roman" w:cs="Times New Roman"/>
          <w:sz w:val="20"/>
          <w:szCs w:val="20"/>
        </w:rPr>
        <w:t xml:space="preserve">нивелировать </w:t>
      </w:r>
      <w:r w:rsidR="00FE03D2" w:rsidRPr="00CE4CB7">
        <w:rPr>
          <w:rFonts w:ascii="Times New Roman" w:hAnsi="Times New Roman" w:cs="Times New Roman"/>
          <w:sz w:val="20"/>
          <w:szCs w:val="20"/>
        </w:rPr>
        <w:t xml:space="preserve">патологические процессы, связанные с развитием </w:t>
      </w:r>
      <w:r w:rsidR="008B1ED1" w:rsidRPr="00CE4CB7">
        <w:rPr>
          <w:rFonts w:ascii="Times New Roman" w:hAnsi="Times New Roman" w:cs="Times New Roman"/>
          <w:sz w:val="20"/>
          <w:szCs w:val="20"/>
        </w:rPr>
        <w:t>инсульта</w:t>
      </w:r>
      <w:r w:rsidR="00FE03D2" w:rsidRPr="00CE4CB7">
        <w:rPr>
          <w:rFonts w:ascii="Times New Roman" w:hAnsi="Times New Roman" w:cs="Times New Roman"/>
          <w:sz w:val="20"/>
          <w:szCs w:val="20"/>
        </w:rPr>
        <w:t>.</w:t>
      </w:r>
      <w:r w:rsidR="008B1ED1" w:rsidRPr="00CE4CB7">
        <w:rPr>
          <w:rFonts w:ascii="Times New Roman" w:hAnsi="Times New Roman" w:cs="Times New Roman"/>
          <w:sz w:val="20"/>
          <w:szCs w:val="20"/>
        </w:rPr>
        <w:t xml:space="preserve"> </w:t>
      </w:r>
      <w:r w:rsidR="00F361E0" w:rsidRPr="00CE4CB7">
        <w:rPr>
          <w:rFonts w:ascii="Times New Roman" w:hAnsi="Times New Roman" w:cs="Times New Roman"/>
          <w:sz w:val="20"/>
          <w:szCs w:val="20"/>
        </w:rPr>
        <w:t>Анализ доклинических исследований, изучающих эффекты MSC-терапии после ишемического инсульта, показывает, что MSC благо</w:t>
      </w:r>
      <w:r w:rsidR="00E920E1" w:rsidRPr="00CE4CB7">
        <w:rPr>
          <w:rFonts w:ascii="Times New Roman" w:hAnsi="Times New Roman" w:cs="Times New Roman"/>
          <w:sz w:val="20"/>
          <w:szCs w:val="20"/>
        </w:rPr>
        <w:t>творно</w:t>
      </w:r>
      <w:r w:rsidR="00F361E0" w:rsidRPr="00CE4CB7">
        <w:rPr>
          <w:rFonts w:ascii="Times New Roman" w:hAnsi="Times New Roman" w:cs="Times New Roman"/>
          <w:sz w:val="20"/>
          <w:szCs w:val="20"/>
        </w:rPr>
        <w:t xml:space="preserve"> влия</w:t>
      </w:r>
      <w:r w:rsidR="00E920E1" w:rsidRPr="00CE4CB7">
        <w:rPr>
          <w:rFonts w:ascii="Times New Roman" w:hAnsi="Times New Roman" w:cs="Times New Roman"/>
          <w:sz w:val="20"/>
          <w:szCs w:val="20"/>
        </w:rPr>
        <w:t>ют</w:t>
      </w:r>
      <w:r w:rsidR="00F361E0" w:rsidRPr="00CE4CB7">
        <w:rPr>
          <w:rFonts w:ascii="Times New Roman" w:hAnsi="Times New Roman" w:cs="Times New Roman"/>
          <w:sz w:val="20"/>
          <w:szCs w:val="20"/>
        </w:rPr>
        <w:t xml:space="preserve"> на восстановление от инсульта.</w:t>
      </w:r>
      <w:r w:rsidR="00F361E0" w:rsidRPr="0044520F">
        <w:rPr>
          <w:rFonts w:ascii="Times New Roman" w:hAnsi="Times New Roman" w:cs="Times New Roman"/>
          <w:sz w:val="20"/>
          <w:szCs w:val="20"/>
        </w:rPr>
        <w:t xml:space="preserve"> </w:t>
      </w:r>
    </w:p>
    <w:p w:rsidR="00F361E0" w:rsidRPr="00F20B95" w:rsidRDefault="00C67C92" w:rsidP="0044520F">
      <w:pPr>
        <w:tabs>
          <w:tab w:val="left" w:pos="567"/>
        </w:tabs>
        <w:spacing w:after="0" w:line="240" w:lineRule="auto"/>
        <w:jc w:val="both"/>
        <w:rPr>
          <w:rFonts w:ascii="Times New Roman" w:hAnsi="Times New Roman" w:cs="Times New Roman"/>
          <w:sz w:val="20"/>
          <w:szCs w:val="20"/>
        </w:rPr>
      </w:pPr>
      <w:r w:rsidRPr="0044520F">
        <w:rPr>
          <w:rFonts w:ascii="Times New Roman" w:hAnsi="Times New Roman" w:cs="Times New Roman"/>
          <w:b/>
          <w:sz w:val="20"/>
          <w:szCs w:val="20"/>
        </w:rPr>
        <w:t xml:space="preserve">       </w:t>
      </w:r>
      <w:r w:rsidR="00F361E0" w:rsidRPr="0044520F">
        <w:rPr>
          <w:rFonts w:ascii="Times New Roman" w:hAnsi="Times New Roman" w:cs="Times New Roman"/>
          <w:b/>
          <w:sz w:val="20"/>
          <w:szCs w:val="20"/>
        </w:rPr>
        <w:t>Ключевые слова:</w:t>
      </w:r>
      <w:r w:rsidR="00F361E0" w:rsidRPr="0044520F">
        <w:rPr>
          <w:rFonts w:ascii="Times New Roman" w:hAnsi="Times New Roman" w:cs="Times New Roman"/>
          <w:sz w:val="20"/>
          <w:szCs w:val="20"/>
        </w:rPr>
        <w:t xml:space="preserve"> инсульт, мезенхимальные стволовые клетки, регенеративная терапия, терапия стволовыми клетками</w:t>
      </w:r>
      <w:r w:rsidR="008C2CD0" w:rsidRPr="0044520F">
        <w:rPr>
          <w:rFonts w:ascii="Times New Roman" w:hAnsi="Times New Roman" w:cs="Times New Roman"/>
          <w:sz w:val="20"/>
          <w:szCs w:val="20"/>
        </w:rPr>
        <w:t>, растительные антиоксиданты</w:t>
      </w:r>
      <w:r w:rsidR="00F361E0" w:rsidRPr="0044520F">
        <w:rPr>
          <w:rFonts w:ascii="Times New Roman" w:hAnsi="Times New Roman" w:cs="Times New Roman"/>
          <w:sz w:val="20"/>
          <w:szCs w:val="20"/>
        </w:rPr>
        <w:t>.</w:t>
      </w:r>
    </w:p>
    <w:p w:rsidR="00FA4051" w:rsidRPr="00F20B95" w:rsidRDefault="00FA4051" w:rsidP="0044520F">
      <w:pPr>
        <w:tabs>
          <w:tab w:val="left" w:pos="567"/>
        </w:tabs>
        <w:spacing w:after="0" w:line="240" w:lineRule="auto"/>
        <w:jc w:val="both"/>
        <w:rPr>
          <w:rFonts w:ascii="Times New Roman" w:hAnsi="Times New Roman" w:cs="Times New Roman"/>
          <w:sz w:val="20"/>
          <w:szCs w:val="20"/>
        </w:rPr>
      </w:pPr>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r w:rsidRPr="00F20B95">
        <w:rPr>
          <w:rFonts w:ascii="Times New Roman" w:hAnsi="Times New Roman" w:cs="Times New Roman"/>
          <w:b/>
          <w:sz w:val="24"/>
          <w:szCs w:val="24"/>
        </w:rPr>
        <w:t>Инсультті емдеуде мезенхималды бағаналы жасушаларды қолдану болашағы</w:t>
      </w:r>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p>
    <w:p w:rsidR="00FA4051" w:rsidRPr="00085DBF" w:rsidRDefault="00FA4051" w:rsidP="00FA4051">
      <w:pPr>
        <w:spacing w:after="0" w:line="240" w:lineRule="auto"/>
        <w:jc w:val="center"/>
        <w:rPr>
          <w:rFonts w:ascii="Times New Roman" w:hAnsi="Times New Roman" w:cs="Times New Roman"/>
        </w:rPr>
      </w:pPr>
      <w:r w:rsidRPr="00085DBF">
        <w:rPr>
          <w:rFonts w:ascii="Times New Roman" w:hAnsi="Times New Roman" w:cs="Times New Roman"/>
          <w:vertAlign w:val="superscript"/>
        </w:rPr>
        <w:t>1</w:t>
      </w:r>
      <w:r w:rsidRPr="00085DBF">
        <w:rPr>
          <w:rFonts w:ascii="Times New Roman" w:hAnsi="Times New Roman" w:cs="Times New Roman"/>
        </w:rPr>
        <w:t xml:space="preserve">Нуркенов Т.Т., </w:t>
      </w:r>
      <w:r w:rsidRPr="00085DBF">
        <w:rPr>
          <w:rFonts w:ascii="Times New Roman" w:hAnsi="Times New Roman" w:cs="Times New Roman"/>
          <w:vertAlign w:val="superscript"/>
        </w:rPr>
        <w:t>2</w:t>
      </w:r>
      <w:r w:rsidRPr="00085DBF">
        <w:rPr>
          <w:rFonts w:ascii="Times New Roman" w:hAnsi="Times New Roman" w:cs="Times New Roman"/>
        </w:rPr>
        <w:t xml:space="preserve">Аскарова Ш.Н., </w:t>
      </w:r>
      <w:r w:rsidRPr="00085DBF">
        <w:rPr>
          <w:rFonts w:ascii="Times New Roman" w:hAnsi="Times New Roman" w:cs="Times New Roman"/>
          <w:vertAlign w:val="superscript"/>
        </w:rPr>
        <w:t>3</w:t>
      </w:r>
      <w:r w:rsidRPr="00085DBF">
        <w:rPr>
          <w:rFonts w:ascii="Times New Roman" w:hAnsi="Times New Roman" w:cs="Times New Roman"/>
        </w:rPr>
        <w:t xml:space="preserve">Цой А.К., </w:t>
      </w:r>
      <w:r w:rsidRPr="00085DBF">
        <w:rPr>
          <w:rFonts w:ascii="Times New Roman" w:hAnsi="Times New Roman" w:cs="Times New Roman"/>
          <w:vertAlign w:val="superscript"/>
        </w:rPr>
        <w:t>4</w:t>
      </w:r>
      <w:r w:rsidRPr="00085DBF">
        <w:rPr>
          <w:rFonts w:ascii="Times New Roman" w:hAnsi="Times New Roman" w:cs="Times New Roman"/>
        </w:rPr>
        <w:t>Шалахметова Т.М.</w:t>
      </w:r>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p>
    <w:p w:rsidR="00FA4051" w:rsidRPr="00CE4CB7" w:rsidRDefault="00FA4051" w:rsidP="00FA4051">
      <w:pPr>
        <w:tabs>
          <w:tab w:val="left" w:pos="567"/>
        </w:tabs>
        <w:spacing w:after="0" w:line="240" w:lineRule="auto"/>
        <w:jc w:val="center"/>
        <w:rPr>
          <w:rFonts w:ascii="Times New Roman" w:hAnsi="Times New Roman"/>
        </w:rPr>
      </w:pPr>
      <w:r w:rsidRPr="00CE4CB7">
        <w:rPr>
          <w:rFonts w:ascii="Times New Roman" w:hAnsi="Times New Roman" w:cs="Times New Roman"/>
          <w:vertAlign w:val="superscript"/>
        </w:rPr>
        <w:t>1</w:t>
      </w:r>
      <w:r w:rsidRPr="009E5718">
        <w:rPr>
          <w:rFonts w:ascii="Times New Roman" w:eastAsia="Times New Roman" w:hAnsi="Times New Roman"/>
          <w:lang w:val="kk-KZ" w:eastAsia="ru-RU"/>
        </w:rPr>
        <w:t>биоалуанүрлілік және биоресурстар кафедрасының</w:t>
      </w:r>
      <w:r w:rsidRPr="009E5718">
        <w:rPr>
          <w:rFonts w:ascii="Times New Roman" w:hAnsi="Times New Roman"/>
          <w:lang w:val="kk-KZ"/>
        </w:rPr>
        <w:t xml:space="preserve"> </w:t>
      </w:r>
      <w:r w:rsidRPr="009E5718">
        <w:rPr>
          <w:rFonts w:ascii="Times New Roman" w:eastAsia="Times New Roman" w:hAnsi="Times New Roman"/>
          <w:lang w:val="kk-KZ" w:eastAsia="ru-RU"/>
        </w:rPr>
        <w:t xml:space="preserve">PhD-докторанты, </w:t>
      </w:r>
      <w:r w:rsidRPr="009E5718">
        <w:rPr>
          <w:rFonts w:ascii="Times New Roman" w:hAnsi="Times New Roman"/>
          <w:lang w:val="kk-KZ"/>
        </w:rPr>
        <w:t xml:space="preserve">Әл-Фараби </w:t>
      </w:r>
      <w:r w:rsidRPr="009E5718">
        <w:rPr>
          <w:rFonts w:ascii="Times New Roman" w:hAnsi="Times New Roman"/>
        </w:rPr>
        <w:t>Қаз</w:t>
      </w:r>
      <w:r w:rsidRPr="009E5718">
        <w:rPr>
          <w:rFonts w:ascii="Times New Roman" w:hAnsi="Times New Roman"/>
          <w:lang w:val="kk-KZ"/>
        </w:rPr>
        <w:t>ҰУ</w:t>
      </w:r>
      <w:r w:rsidRPr="00CE4CB7">
        <w:rPr>
          <w:rFonts w:ascii="Times New Roman" w:hAnsi="Times New Roman"/>
        </w:rPr>
        <w:t xml:space="preserve">, </w:t>
      </w:r>
    </w:p>
    <w:p w:rsidR="00FA4051" w:rsidRPr="00CE4CB7" w:rsidRDefault="00FA4051" w:rsidP="00FA4051">
      <w:pPr>
        <w:tabs>
          <w:tab w:val="left" w:pos="567"/>
        </w:tabs>
        <w:spacing w:after="0" w:line="240" w:lineRule="auto"/>
        <w:jc w:val="center"/>
        <w:rPr>
          <w:rFonts w:ascii="Times New Roman" w:hAnsi="Times New Roman" w:cs="Times New Roman"/>
        </w:rPr>
      </w:pPr>
      <w:r w:rsidRPr="009E5718">
        <w:rPr>
          <w:rFonts w:ascii="Times New Roman" w:hAnsi="Times New Roman"/>
          <w:lang w:val="kk-KZ"/>
        </w:rPr>
        <w:t>Алматы қ., Қазақстан</w:t>
      </w:r>
      <w:r w:rsidRPr="00CE4CB7">
        <w:rPr>
          <w:rFonts w:ascii="Times New Roman" w:eastAsia="Times New Roman" w:hAnsi="Times New Roman"/>
          <w:lang w:eastAsia="ru-RU"/>
        </w:rPr>
        <w:t xml:space="preserve">, </w:t>
      </w:r>
      <w:r w:rsidRPr="0044520F">
        <w:rPr>
          <w:rFonts w:ascii="Times New Roman" w:hAnsi="Times New Roman" w:cs="Times New Roman"/>
          <w:lang w:val="en-US"/>
        </w:rPr>
        <w:t>e</w:t>
      </w:r>
      <w:r w:rsidRPr="00CE4CB7">
        <w:rPr>
          <w:rFonts w:ascii="Times New Roman" w:hAnsi="Times New Roman" w:cs="Times New Roman"/>
        </w:rPr>
        <w:t>-</w:t>
      </w:r>
      <w:r w:rsidRPr="0044520F">
        <w:rPr>
          <w:rFonts w:ascii="Times New Roman" w:hAnsi="Times New Roman" w:cs="Times New Roman"/>
          <w:lang w:val="en-US"/>
        </w:rPr>
        <w:t>mail</w:t>
      </w:r>
      <w:r w:rsidRPr="00CE4CB7">
        <w:rPr>
          <w:rFonts w:ascii="Times New Roman" w:hAnsi="Times New Roman" w:cs="Times New Roman"/>
        </w:rPr>
        <w:t xml:space="preserve">: </w:t>
      </w:r>
      <w:hyperlink r:id="rId6" w:history="1">
        <w:r w:rsidRPr="00360829">
          <w:rPr>
            <w:rStyle w:val="a3"/>
            <w:rFonts w:ascii="Times New Roman" w:hAnsi="Times New Roman" w:cs="Times New Roman"/>
            <w:color w:val="auto"/>
            <w:u w:val="none"/>
            <w:lang w:val="en-US"/>
          </w:rPr>
          <w:t>nur</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t</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inbox</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ru</w:t>
        </w:r>
      </w:hyperlink>
    </w:p>
    <w:p w:rsidR="00085DBF" w:rsidRPr="00085DBF" w:rsidRDefault="00FA4051" w:rsidP="00085DBF">
      <w:pPr>
        <w:tabs>
          <w:tab w:val="left" w:pos="567"/>
        </w:tabs>
        <w:spacing w:after="0" w:line="240" w:lineRule="auto"/>
        <w:jc w:val="center"/>
        <w:rPr>
          <w:rFonts w:ascii="Times New Roman" w:hAnsi="Times New Roman" w:cs="Times New Roman"/>
          <w:lang w:val="kk-KZ"/>
        </w:rPr>
      </w:pPr>
      <w:r w:rsidRPr="00CE4CB7">
        <w:rPr>
          <w:rFonts w:ascii="Times New Roman" w:hAnsi="Times New Roman" w:cs="Times New Roman"/>
          <w:vertAlign w:val="superscript"/>
        </w:rPr>
        <w:t>2</w:t>
      </w:r>
      <w:r>
        <w:rPr>
          <w:rFonts w:ascii="Times New Roman" w:hAnsi="Times New Roman" w:cs="Times New Roman"/>
          <w:lang w:val="kk-KZ"/>
        </w:rPr>
        <w:t xml:space="preserve">б.ғ.к., </w:t>
      </w:r>
      <w:r w:rsidRPr="0007337D">
        <w:rPr>
          <w:rFonts w:ascii="Times New Roman" w:hAnsi="Times New Roman" w:cs="Times New Roman"/>
          <w:lang w:val="en-US"/>
        </w:rPr>
        <w:t>PhD</w:t>
      </w:r>
      <w:r w:rsidRPr="00CE4CB7">
        <w:rPr>
          <w:rFonts w:ascii="Times New Roman" w:hAnsi="Times New Roman" w:cs="Times New Roman"/>
        </w:rPr>
        <w:t>,</w:t>
      </w:r>
      <w:r>
        <w:rPr>
          <w:rFonts w:ascii="Times New Roman" w:hAnsi="Times New Roman" w:cs="Times New Roman"/>
          <w:lang w:val="kk-KZ"/>
        </w:rPr>
        <w:t xml:space="preserve"> </w:t>
      </w:r>
      <w:r w:rsidR="00085DBF" w:rsidRPr="00085DBF">
        <w:rPr>
          <w:rFonts w:ascii="Times New Roman" w:hAnsi="Times New Roman" w:cs="Times New Roman"/>
          <w:lang w:val="kk-KZ"/>
        </w:rPr>
        <w:t>Биоинженерия және реанимациялық медицина зертханасының меңгерушісі,</w:t>
      </w:r>
    </w:p>
    <w:p w:rsidR="00085DBF" w:rsidRDefault="00085DBF" w:rsidP="00085DBF">
      <w:pPr>
        <w:suppressAutoHyphens/>
        <w:spacing w:after="0" w:line="240" w:lineRule="auto"/>
        <w:ind w:right="141" w:firstLine="284"/>
        <w:jc w:val="center"/>
        <w:rPr>
          <w:rFonts w:ascii="Times New Roman" w:hAnsi="Times New Roman" w:cs="Times New Roman"/>
          <w:lang w:val="kk-KZ"/>
        </w:rPr>
      </w:pPr>
      <w:r w:rsidRPr="00085DBF">
        <w:rPr>
          <w:rFonts w:ascii="Times New Roman" w:hAnsi="Times New Roman" w:cs="Times New Roman"/>
          <w:lang w:val="kk-KZ"/>
        </w:rPr>
        <w:t>«Астана ұлттық зертханасы», «Назарбаев Университеті»,</w:t>
      </w:r>
      <w:r>
        <w:rPr>
          <w:rFonts w:ascii="Times New Roman" w:hAnsi="Times New Roman" w:cs="Times New Roman"/>
          <w:lang w:val="kk-KZ"/>
        </w:rPr>
        <w:t xml:space="preserve"> </w:t>
      </w:r>
      <w:r w:rsidRPr="00085DBF">
        <w:rPr>
          <w:rFonts w:ascii="Times New Roman" w:hAnsi="Times New Roman" w:cs="Times New Roman"/>
          <w:lang w:val="kk-KZ"/>
        </w:rPr>
        <w:t>Астана</w:t>
      </w:r>
      <w:r>
        <w:rPr>
          <w:rFonts w:ascii="Times New Roman" w:hAnsi="Times New Roman" w:cs="Times New Roman"/>
          <w:lang w:val="kk-KZ"/>
        </w:rPr>
        <w:t xml:space="preserve"> қ.</w:t>
      </w:r>
      <w:r w:rsidRPr="00085DBF">
        <w:rPr>
          <w:rFonts w:ascii="Times New Roman" w:hAnsi="Times New Roman" w:cs="Times New Roman"/>
          <w:lang w:val="kk-KZ"/>
        </w:rPr>
        <w:t>, Қазақстан</w:t>
      </w:r>
      <w:r>
        <w:rPr>
          <w:rFonts w:ascii="Times New Roman" w:hAnsi="Times New Roman" w:cs="Times New Roman"/>
          <w:lang w:val="kk-KZ"/>
        </w:rPr>
        <w:t xml:space="preserve">, </w:t>
      </w:r>
    </w:p>
    <w:p w:rsidR="00085DBF" w:rsidRPr="00085DBF" w:rsidRDefault="00085DBF" w:rsidP="00085DBF">
      <w:pPr>
        <w:suppressAutoHyphens/>
        <w:spacing w:after="0" w:line="240" w:lineRule="auto"/>
        <w:ind w:right="141" w:firstLine="284"/>
        <w:jc w:val="center"/>
        <w:rPr>
          <w:rStyle w:val="a3"/>
          <w:rFonts w:ascii="Times New Roman" w:hAnsi="Times New Roman" w:cs="Times New Roman"/>
          <w:color w:val="auto"/>
          <w:u w:val="none"/>
          <w:lang w:val="en-US"/>
        </w:rPr>
      </w:pPr>
      <w:r w:rsidRPr="0007337D">
        <w:rPr>
          <w:rFonts w:ascii="Times New Roman" w:hAnsi="Times New Roman"/>
          <w:lang w:val="en-US"/>
        </w:rPr>
        <w:t>e</w:t>
      </w:r>
      <w:r w:rsidRPr="00085DBF">
        <w:rPr>
          <w:rFonts w:ascii="Times New Roman" w:hAnsi="Times New Roman"/>
          <w:lang w:val="en-US"/>
        </w:rPr>
        <w:t>-</w:t>
      </w:r>
      <w:r w:rsidRPr="0007337D">
        <w:rPr>
          <w:rFonts w:ascii="Times New Roman" w:hAnsi="Times New Roman"/>
          <w:lang w:val="en-US"/>
        </w:rPr>
        <w:t>mail</w:t>
      </w:r>
      <w:r w:rsidRPr="00085DBF">
        <w:rPr>
          <w:rFonts w:ascii="Times New Roman" w:hAnsi="Times New Roman"/>
          <w:lang w:val="en-US"/>
        </w:rPr>
        <w:t>:</w:t>
      </w:r>
      <w:r w:rsidRPr="00085DBF">
        <w:rPr>
          <w:rFonts w:ascii="Times New Roman" w:hAnsi="Times New Roman"/>
          <w:sz w:val="28"/>
          <w:szCs w:val="28"/>
          <w:lang w:val="en-US"/>
        </w:rPr>
        <w:t xml:space="preserve"> </w:t>
      </w:r>
      <w:hyperlink r:id="rId7" w:history="1">
        <w:r w:rsidRPr="0007337D">
          <w:rPr>
            <w:rStyle w:val="a3"/>
            <w:rFonts w:ascii="Times New Roman" w:hAnsi="Times New Roman" w:cs="Times New Roman"/>
            <w:color w:val="auto"/>
            <w:u w:val="none"/>
            <w:lang w:val="en-US"/>
          </w:rPr>
          <w:t>shaskarova</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085DBF" w:rsidRPr="00085DBF" w:rsidRDefault="00085DBF" w:rsidP="00085DBF">
      <w:pPr>
        <w:tabs>
          <w:tab w:val="left" w:pos="567"/>
        </w:tabs>
        <w:spacing w:after="0" w:line="240" w:lineRule="auto"/>
        <w:jc w:val="center"/>
        <w:rPr>
          <w:rFonts w:ascii="Times New Roman" w:hAnsi="Times New Roman" w:cs="Times New Roman"/>
          <w:lang w:val="kk-KZ"/>
        </w:rPr>
      </w:pPr>
      <w:r w:rsidRPr="00085DBF">
        <w:rPr>
          <w:rFonts w:ascii="Times New Roman" w:hAnsi="Times New Roman" w:cs="Times New Roman"/>
          <w:vertAlign w:val="superscript"/>
          <w:lang w:val="en-US"/>
        </w:rPr>
        <w:t>3</w:t>
      </w:r>
      <w:r w:rsidRPr="0007337D">
        <w:rPr>
          <w:rFonts w:ascii="Times New Roman" w:hAnsi="Times New Roman" w:cs="Times New Roman"/>
          <w:lang w:val="en-US"/>
        </w:rPr>
        <w:t>PhD</w:t>
      </w:r>
      <w:r w:rsidRPr="00085DBF">
        <w:rPr>
          <w:rFonts w:ascii="Times New Roman" w:hAnsi="Times New Roman" w:cs="Times New Roman"/>
          <w:lang w:val="en-US"/>
        </w:rPr>
        <w:t>.,</w:t>
      </w:r>
      <w:r w:rsidRPr="00085DBF">
        <w:rPr>
          <w:lang w:val="en-US"/>
        </w:rPr>
        <w:t xml:space="preserve"> </w:t>
      </w:r>
      <w:r w:rsidRPr="00085DBF">
        <w:rPr>
          <w:rFonts w:ascii="Times New Roman" w:hAnsi="Times New Roman" w:cs="Times New Roman"/>
        </w:rPr>
        <w:t>Биоинженерия</w:t>
      </w:r>
      <w:r w:rsidRPr="00085DBF">
        <w:rPr>
          <w:rFonts w:ascii="Times New Roman" w:hAnsi="Times New Roman" w:cs="Times New Roman"/>
          <w:lang w:val="en-US"/>
        </w:rPr>
        <w:t xml:space="preserve"> </w:t>
      </w:r>
      <w:r w:rsidRPr="00085DBF">
        <w:rPr>
          <w:rFonts w:ascii="Times New Roman" w:hAnsi="Times New Roman" w:cs="Times New Roman"/>
        </w:rPr>
        <w:t>және</w:t>
      </w:r>
      <w:r w:rsidRPr="00085DBF">
        <w:rPr>
          <w:rFonts w:ascii="Times New Roman" w:hAnsi="Times New Roman" w:cs="Times New Roman"/>
          <w:lang w:val="en-US"/>
        </w:rPr>
        <w:t xml:space="preserve"> </w:t>
      </w:r>
      <w:r w:rsidRPr="00085DBF">
        <w:rPr>
          <w:rFonts w:ascii="Times New Roman" w:hAnsi="Times New Roman" w:cs="Times New Roman"/>
        </w:rPr>
        <w:t>регенеративті</w:t>
      </w:r>
      <w:r w:rsidRPr="00085DBF">
        <w:rPr>
          <w:rFonts w:ascii="Times New Roman" w:hAnsi="Times New Roman" w:cs="Times New Roman"/>
          <w:lang w:val="en-US"/>
        </w:rPr>
        <w:t xml:space="preserve"> </w:t>
      </w:r>
      <w:r w:rsidRPr="00085DBF">
        <w:rPr>
          <w:rFonts w:ascii="Times New Roman" w:hAnsi="Times New Roman" w:cs="Times New Roman"/>
        </w:rPr>
        <w:t>медицина</w:t>
      </w:r>
      <w:r w:rsidRPr="00085DBF">
        <w:rPr>
          <w:rFonts w:ascii="Times New Roman" w:hAnsi="Times New Roman" w:cs="Times New Roman"/>
          <w:lang w:val="en-US"/>
        </w:rPr>
        <w:t xml:space="preserve"> </w:t>
      </w:r>
      <w:r w:rsidRPr="00085DBF">
        <w:rPr>
          <w:rFonts w:ascii="Times New Roman" w:hAnsi="Times New Roman" w:cs="Times New Roman"/>
        </w:rPr>
        <w:t>зертханасының</w:t>
      </w:r>
      <w:r w:rsidRPr="00085DBF">
        <w:rPr>
          <w:rFonts w:ascii="Times New Roman" w:hAnsi="Times New Roman" w:cs="Times New Roman"/>
          <w:lang w:val="en-US"/>
        </w:rPr>
        <w:t xml:space="preserve"> </w:t>
      </w:r>
      <w:r w:rsidRPr="00085DBF">
        <w:rPr>
          <w:rFonts w:ascii="Times New Roman" w:hAnsi="Times New Roman" w:cs="Times New Roman"/>
        </w:rPr>
        <w:t>ғылыми</w:t>
      </w:r>
      <w:r w:rsidRPr="00085DBF">
        <w:rPr>
          <w:rFonts w:ascii="Times New Roman" w:hAnsi="Times New Roman" w:cs="Times New Roman"/>
          <w:lang w:val="en-US"/>
        </w:rPr>
        <w:t xml:space="preserve"> </w:t>
      </w:r>
      <w:r w:rsidRPr="00085DBF">
        <w:rPr>
          <w:rFonts w:ascii="Times New Roman" w:hAnsi="Times New Roman" w:cs="Times New Roman"/>
        </w:rPr>
        <w:t>қызметкері</w:t>
      </w:r>
      <w:r>
        <w:rPr>
          <w:rFonts w:ascii="Times New Roman" w:hAnsi="Times New Roman" w:cs="Times New Roman"/>
          <w:lang w:val="kk-KZ"/>
        </w:rPr>
        <w:t>,</w:t>
      </w:r>
    </w:p>
    <w:p w:rsidR="00085DBF" w:rsidRDefault="00085DBF" w:rsidP="00085DBF">
      <w:pPr>
        <w:suppressAutoHyphens/>
        <w:spacing w:after="0" w:line="240" w:lineRule="auto"/>
        <w:ind w:right="141" w:firstLine="284"/>
        <w:jc w:val="center"/>
        <w:rPr>
          <w:rFonts w:ascii="Times New Roman" w:hAnsi="Times New Roman" w:cs="Times New Roman"/>
          <w:lang w:val="kk-KZ"/>
        </w:rPr>
      </w:pPr>
      <w:r w:rsidRPr="00085DBF">
        <w:rPr>
          <w:rFonts w:ascii="Times New Roman" w:hAnsi="Times New Roman" w:cs="Times New Roman"/>
        </w:rPr>
        <w:t>«Астана ұлттық зертханасы», «Назарбаев Университеті»,</w:t>
      </w:r>
      <w:r>
        <w:rPr>
          <w:rFonts w:ascii="Times New Roman" w:hAnsi="Times New Roman" w:cs="Times New Roman"/>
          <w:lang w:val="kk-KZ"/>
        </w:rPr>
        <w:t xml:space="preserve"> </w:t>
      </w:r>
      <w:r w:rsidRPr="00085DBF">
        <w:rPr>
          <w:rFonts w:ascii="Times New Roman" w:hAnsi="Times New Roman" w:cs="Times New Roman"/>
          <w:lang w:val="kk-KZ"/>
        </w:rPr>
        <w:t>Астана</w:t>
      </w:r>
      <w:r>
        <w:rPr>
          <w:rFonts w:ascii="Times New Roman" w:hAnsi="Times New Roman" w:cs="Times New Roman"/>
          <w:lang w:val="kk-KZ"/>
        </w:rPr>
        <w:t xml:space="preserve"> қ.</w:t>
      </w:r>
      <w:r w:rsidRPr="00085DBF">
        <w:rPr>
          <w:rFonts w:ascii="Times New Roman" w:hAnsi="Times New Roman" w:cs="Times New Roman"/>
          <w:lang w:val="kk-KZ"/>
        </w:rPr>
        <w:t>, Қазақстан</w:t>
      </w:r>
      <w:r>
        <w:rPr>
          <w:rFonts w:ascii="Times New Roman" w:hAnsi="Times New Roman" w:cs="Times New Roman"/>
          <w:lang w:val="kk-KZ"/>
        </w:rPr>
        <w:t xml:space="preserve">, </w:t>
      </w:r>
    </w:p>
    <w:p w:rsidR="00085DBF" w:rsidRPr="00085DBF" w:rsidRDefault="00085DBF" w:rsidP="00085DBF">
      <w:pPr>
        <w:suppressAutoHyphens/>
        <w:spacing w:after="0" w:line="240" w:lineRule="auto"/>
        <w:ind w:right="141" w:firstLine="284"/>
        <w:jc w:val="center"/>
        <w:rPr>
          <w:rFonts w:ascii="Times New Roman" w:hAnsi="Times New Roman" w:cs="Times New Roman"/>
          <w:lang w:val="en-US"/>
        </w:rPr>
      </w:pPr>
      <w:r w:rsidRPr="0007337D">
        <w:rPr>
          <w:rFonts w:ascii="Times New Roman" w:hAnsi="Times New Roman"/>
          <w:lang w:val="en-US"/>
        </w:rPr>
        <w:t>e</w:t>
      </w:r>
      <w:r w:rsidRPr="00085DBF">
        <w:rPr>
          <w:rFonts w:ascii="Times New Roman" w:hAnsi="Times New Roman"/>
          <w:lang w:val="en-US"/>
        </w:rPr>
        <w:t>-</w:t>
      </w:r>
      <w:r w:rsidRPr="0007337D">
        <w:rPr>
          <w:rFonts w:ascii="Times New Roman" w:hAnsi="Times New Roman"/>
          <w:lang w:val="en-US"/>
        </w:rPr>
        <w:t>mail</w:t>
      </w:r>
      <w:r w:rsidRPr="00085DBF">
        <w:rPr>
          <w:rFonts w:ascii="Times New Roman" w:hAnsi="Times New Roman"/>
          <w:lang w:val="en-US"/>
        </w:rPr>
        <w:t xml:space="preserve">: </w:t>
      </w:r>
      <w:r>
        <w:rPr>
          <w:rFonts w:ascii="Times New Roman" w:hAnsi="Times New Roman"/>
          <w:lang w:val="en-US"/>
        </w:rPr>
        <w:t>andrey</w:t>
      </w:r>
      <w:r w:rsidRPr="00085DBF">
        <w:rPr>
          <w:rFonts w:ascii="Times New Roman" w:hAnsi="Times New Roman"/>
          <w:lang w:val="en-US"/>
        </w:rPr>
        <w:t>.</w:t>
      </w:r>
      <w:r>
        <w:rPr>
          <w:rFonts w:ascii="Times New Roman" w:hAnsi="Times New Roman"/>
          <w:lang w:val="en-US"/>
        </w:rPr>
        <w:t>tsoy</w:t>
      </w:r>
      <w:r w:rsidRPr="00085DBF">
        <w:rPr>
          <w:rFonts w:ascii="Times New Roman" w:hAnsi="Times New Roman"/>
          <w:lang w:val="en-US"/>
        </w:rPr>
        <w:t>@</w:t>
      </w:r>
      <w:r w:rsidRPr="00E07A64">
        <w:rPr>
          <w:rFonts w:ascii="Times New Roman" w:hAnsi="Times New Roman"/>
          <w:lang w:val="en-US"/>
        </w:rPr>
        <w:t>nu</w:t>
      </w:r>
      <w:r w:rsidRPr="00085DBF">
        <w:rPr>
          <w:rFonts w:ascii="Times New Roman" w:hAnsi="Times New Roman"/>
          <w:lang w:val="en-US"/>
        </w:rPr>
        <w:t>.</w:t>
      </w:r>
      <w:r w:rsidRPr="00E07A64">
        <w:rPr>
          <w:rFonts w:ascii="Times New Roman" w:hAnsi="Times New Roman"/>
          <w:lang w:val="en-US"/>
        </w:rPr>
        <w:t>edu</w:t>
      </w:r>
      <w:r w:rsidRPr="00085DBF">
        <w:rPr>
          <w:rFonts w:ascii="Times New Roman" w:hAnsi="Times New Roman"/>
          <w:lang w:val="en-US"/>
        </w:rPr>
        <w:t>.</w:t>
      </w:r>
      <w:r w:rsidRPr="00E07A64">
        <w:rPr>
          <w:rFonts w:ascii="Times New Roman" w:hAnsi="Times New Roman"/>
          <w:lang w:val="en-US"/>
        </w:rPr>
        <w:t>kz</w:t>
      </w:r>
    </w:p>
    <w:p w:rsidR="00FA4051" w:rsidRDefault="00FA4051" w:rsidP="00FA4051">
      <w:pPr>
        <w:tabs>
          <w:tab w:val="left" w:pos="4536"/>
        </w:tabs>
        <w:spacing w:after="0" w:line="240" w:lineRule="auto"/>
        <w:ind w:firstLine="454"/>
        <w:jc w:val="center"/>
        <w:rPr>
          <w:rFonts w:ascii="Times New Roman" w:eastAsia="Times New Roman" w:hAnsi="Times New Roman"/>
          <w:lang w:val="kk-KZ" w:eastAsia="ru-RU"/>
        </w:rPr>
      </w:pPr>
      <w:r w:rsidRPr="00FA4051">
        <w:rPr>
          <w:rFonts w:ascii="Times New Roman" w:hAnsi="Times New Roman" w:cs="Times New Roman"/>
          <w:vertAlign w:val="superscript"/>
          <w:lang w:val="kk-KZ"/>
        </w:rPr>
        <w:t>4</w:t>
      </w:r>
      <w:r w:rsidRPr="00FA4051">
        <w:rPr>
          <w:rFonts w:ascii="Times New Roman" w:hAnsi="Times New Roman" w:cs="Times New Roman"/>
          <w:lang w:val="kk-KZ"/>
        </w:rPr>
        <w:t>б.</w:t>
      </w:r>
      <w:r w:rsidRPr="009E5718">
        <w:rPr>
          <w:rFonts w:ascii="Times New Roman" w:hAnsi="Times New Roman" w:cs="Times New Roman"/>
          <w:lang w:val="kk-KZ"/>
        </w:rPr>
        <w:t>ғ.д</w:t>
      </w:r>
      <w:r w:rsidRPr="00FA4051">
        <w:rPr>
          <w:rFonts w:ascii="Times New Roman" w:hAnsi="Times New Roman" w:cs="Times New Roman"/>
          <w:lang w:val="kk-KZ"/>
        </w:rPr>
        <w:t xml:space="preserve">., </w:t>
      </w:r>
      <w:r w:rsidRPr="009E5718">
        <w:rPr>
          <w:rFonts w:ascii="Times New Roman" w:eastAsia="Times New Roman" w:hAnsi="Times New Roman"/>
          <w:lang w:val="kk-KZ" w:eastAsia="ru-RU"/>
        </w:rPr>
        <w:t>биоалуанүрлілік және биоресурстар кафедрасының</w:t>
      </w:r>
      <w:r w:rsidRPr="00FA4051">
        <w:rPr>
          <w:rFonts w:ascii="Times New Roman" w:hAnsi="Times New Roman"/>
          <w:lang w:val="kk-KZ"/>
        </w:rPr>
        <w:t xml:space="preserve"> </w:t>
      </w:r>
      <w:r w:rsidRPr="00FA4051">
        <w:rPr>
          <w:rFonts w:ascii="Times New Roman" w:hAnsi="Times New Roman" w:cs="Times New Roman"/>
          <w:lang w:val="kk-KZ"/>
        </w:rPr>
        <w:t>профессор</w:t>
      </w:r>
      <w:r w:rsidRPr="009E5718">
        <w:rPr>
          <w:rFonts w:ascii="Times New Roman" w:hAnsi="Times New Roman" w:cs="Times New Roman"/>
          <w:lang w:val="kk-KZ"/>
        </w:rPr>
        <w:t>ы</w:t>
      </w:r>
      <w:r w:rsidRPr="009E5718">
        <w:rPr>
          <w:rFonts w:ascii="Times New Roman" w:eastAsia="Times New Roman" w:hAnsi="Times New Roman"/>
          <w:lang w:val="kk-KZ" w:eastAsia="ru-RU"/>
        </w:rPr>
        <w:t>,</w:t>
      </w:r>
      <w:r w:rsidRPr="00FA4051">
        <w:rPr>
          <w:rFonts w:ascii="Times New Roman" w:hAnsi="Times New Roman"/>
          <w:lang w:val="kk-KZ"/>
        </w:rPr>
        <w:t xml:space="preserve"> Әл-Фараби Қаз</w:t>
      </w:r>
      <w:r w:rsidRPr="009E5718">
        <w:rPr>
          <w:rFonts w:ascii="Times New Roman" w:hAnsi="Times New Roman"/>
          <w:lang w:val="kk-KZ"/>
        </w:rPr>
        <w:t>ҰУ</w:t>
      </w:r>
      <w:r w:rsidRPr="00FA4051">
        <w:rPr>
          <w:rFonts w:ascii="Times New Roman" w:hAnsi="Times New Roman"/>
          <w:lang w:val="kk-KZ"/>
        </w:rPr>
        <w:t>,  Алматы қ., Қазақстан</w:t>
      </w:r>
      <w:r w:rsidRPr="009E5718">
        <w:rPr>
          <w:rFonts w:ascii="Times New Roman" w:hAnsi="Times New Roman"/>
          <w:lang w:val="kk-KZ"/>
        </w:rPr>
        <w:t xml:space="preserve">, </w:t>
      </w:r>
      <w:r w:rsidRPr="00FA4051">
        <w:rPr>
          <w:rFonts w:ascii="Times New Roman" w:eastAsia="Times New Roman" w:hAnsi="Times New Roman" w:cs="Times New Roman"/>
          <w:lang w:val="kk-KZ" w:eastAsia="ru-RU"/>
        </w:rPr>
        <w:t>e-mail:</w:t>
      </w:r>
      <w:r w:rsidRPr="00FA4051">
        <w:rPr>
          <w:rFonts w:ascii="Times New Roman" w:eastAsia="Times New Roman" w:hAnsi="Times New Roman"/>
          <w:lang w:val="kk-KZ" w:eastAsia="ru-RU"/>
        </w:rPr>
        <w:t xml:space="preserve"> </w:t>
      </w:r>
      <w:hyperlink r:id="rId8" w:history="1">
        <w:r w:rsidR="00956BC2" w:rsidRPr="00956BC2">
          <w:rPr>
            <w:rStyle w:val="a3"/>
            <w:rFonts w:ascii="Times New Roman" w:eastAsia="Times New Roman" w:hAnsi="Times New Roman"/>
            <w:color w:val="auto"/>
            <w:u w:val="none"/>
            <w:lang w:val="kk-KZ" w:eastAsia="ru-RU"/>
          </w:rPr>
          <w:t>tamara.shalakhmetova@kaznu.kz</w:t>
        </w:r>
      </w:hyperlink>
    </w:p>
    <w:p w:rsidR="004033EA" w:rsidRDefault="004033EA" w:rsidP="00FA4051">
      <w:pPr>
        <w:tabs>
          <w:tab w:val="left" w:pos="4536"/>
        </w:tabs>
        <w:spacing w:after="0" w:line="240" w:lineRule="auto"/>
        <w:ind w:firstLine="454"/>
        <w:jc w:val="center"/>
        <w:rPr>
          <w:rFonts w:ascii="Times New Roman" w:eastAsia="Times New Roman" w:hAnsi="Times New Roman"/>
          <w:lang w:val="kk-KZ" w:eastAsia="ru-RU"/>
        </w:rPr>
      </w:pPr>
    </w:p>
    <w:p w:rsidR="004033EA" w:rsidRPr="004033EA" w:rsidRDefault="004033EA" w:rsidP="004033EA">
      <w:pPr>
        <w:tabs>
          <w:tab w:val="left" w:pos="4536"/>
        </w:tabs>
        <w:spacing w:after="0" w:line="240" w:lineRule="auto"/>
        <w:ind w:firstLine="454"/>
        <w:jc w:val="both"/>
        <w:rPr>
          <w:rFonts w:ascii="Times New Roman" w:eastAsia="Times New Roman" w:hAnsi="Times New Roman"/>
          <w:sz w:val="20"/>
          <w:szCs w:val="20"/>
          <w:lang w:val="kk-KZ" w:eastAsia="ru-RU"/>
        </w:rPr>
      </w:pPr>
      <w:r w:rsidRPr="004033EA">
        <w:rPr>
          <w:rFonts w:ascii="Times New Roman" w:eastAsia="Times New Roman" w:hAnsi="Times New Roman"/>
          <w:sz w:val="20"/>
          <w:szCs w:val="20"/>
          <w:lang w:val="kk-KZ" w:eastAsia="ru-RU"/>
        </w:rPr>
        <w:t>Бұл мақалада мезенхимальды бағаналы жасушалардың (MSC) аяқталған және жалғасып келе жатқан клиникалық зерттеулерінің нәтижелері адамға инсультті емдеу үшін қауіпсіз және ықтимал тиімді технология ретінде қарастыр</w:t>
      </w:r>
      <w:r w:rsidR="003B29BF">
        <w:rPr>
          <w:rFonts w:ascii="Times New Roman" w:eastAsia="Times New Roman" w:hAnsi="Times New Roman"/>
          <w:sz w:val="20"/>
          <w:szCs w:val="20"/>
          <w:lang w:val="kk-KZ" w:eastAsia="ru-RU"/>
        </w:rPr>
        <w:t>ыла</w:t>
      </w:r>
      <w:r w:rsidRPr="004033EA">
        <w:rPr>
          <w:rFonts w:ascii="Times New Roman" w:eastAsia="Times New Roman" w:hAnsi="Times New Roman"/>
          <w:sz w:val="20"/>
          <w:szCs w:val="20"/>
          <w:lang w:val="kk-KZ" w:eastAsia="ru-RU"/>
        </w:rPr>
        <w:t>ды және талда</w:t>
      </w:r>
      <w:r w:rsidR="003B29BF">
        <w:rPr>
          <w:rFonts w:ascii="Times New Roman" w:eastAsia="Times New Roman" w:hAnsi="Times New Roman"/>
          <w:sz w:val="20"/>
          <w:szCs w:val="20"/>
          <w:lang w:val="kk-KZ" w:eastAsia="ru-RU"/>
        </w:rPr>
        <w:t>на</w:t>
      </w:r>
      <w:r w:rsidRPr="004033EA">
        <w:rPr>
          <w:rFonts w:ascii="Times New Roman" w:eastAsia="Times New Roman" w:hAnsi="Times New Roman"/>
          <w:sz w:val="20"/>
          <w:szCs w:val="20"/>
          <w:lang w:val="kk-KZ" w:eastAsia="ru-RU"/>
        </w:rPr>
        <w:t>ды.</w:t>
      </w:r>
      <w:r w:rsidR="003B29BF" w:rsidRPr="003B29BF">
        <w:rPr>
          <w:lang w:val="kk-KZ"/>
        </w:rPr>
        <w:t xml:space="preserve"> </w:t>
      </w:r>
      <w:r w:rsidR="003B29BF" w:rsidRPr="003B29BF">
        <w:rPr>
          <w:rFonts w:ascii="Times New Roman" w:eastAsia="Times New Roman" w:hAnsi="Times New Roman"/>
          <w:sz w:val="20"/>
          <w:szCs w:val="20"/>
          <w:lang w:val="kk-KZ" w:eastAsia="ru-RU"/>
        </w:rPr>
        <w:t>Инсульт жұмыс</w:t>
      </w:r>
      <w:r w:rsidR="003B29BF">
        <w:rPr>
          <w:rFonts w:ascii="Times New Roman" w:eastAsia="Times New Roman" w:hAnsi="Times New Roman"/>
          <w:sz w:val="20"/>
          <w:szCs w:val="20"/>
          <w:lang w:val="kk-KZ" w:eastAsia="ru-RU"/>
        </w:rPr>
        <w:t>қа</w:t>
      </w:r>
      <w:r w:rsidR="003B29BF" w:rsidRPr="003B29BF">
        <w:rPr>
          <w:rFonts w:ascii="Times New Roman" w:eastAsia="Times New Roman" w:hAnsi="Times New Roman"/>
          <w:sz w:val="20"/>
          <w:szCs w:val="20"/>
          <w:lang w:val="kk-KZ" w:eastAsia="ru-RU"/>
        </w:rPr>
        <w:t xml:space="preserve"> </w:t>
      </w:r>
      <w:r w:rsidR="003B29BF">
        <w:rPr>
          <w:rFonts w:ascii="Times New Roman" w:eastAsia="Times New Roman" w:hAnsi="Times New Roman"/>
          <w:sz w:val="20"/>
          <w:szCs w:val="20"/>
          <w:lang w:val="kk-KZ" w:eastAsia="ru-RU"/>
        </w:rPr>
        <w:t>жарамды</w:t>
      </w:r>
      <w:r w:rsidR="003B29BF" w:rsidRPr="003B29BF">
        <w:rPr>
          <w:rFonts w:ascii="Times New Roman" w:eastAsia="Times New Roman" w:hAnsi="Times New Roman"/>
          <w:sz w:val="20"/>
          <w:szCs w:val="20"/>
          <w:lang w:val="kk-KZ" w:eastAsia="ru-RU"/>
        </w:rPr>
        <w:t xml:space="preserve"> халықтың мүгедектігінің негізгі себебі болып табылады.</w:t>
      </w:r>
      <w:r w:rsidR="003B29BF" w:rsidRPr="003B29BF">
        <w:rPr>
          <w:lang w:val="kk-KZ"/>
        </w:rPr>
        <w:t xml:space="preserve"> </w:t>
      </w:r>
      <w:r w:rsidR="003B29BF" w:rsidRPr="003B29BF">
        <w:rPr>
          <w:rFonts w:ascii="Times New Roman" w:hAnsi="Times New Roman" w:cs="Times New Roman"/>
          <w:sz w:val="20"/>
          <w:szCs w:val="20"/>
          <w:lang w:val="kk-KZ"/>
        </w:rPr>
        <w:t>И</w:t>
      </w:r>
      <w:r w:rsidR="003B29BF" w:rsidRPr="003B29BF">
        <w:rPr>
          <w:rFonts w:ascii="Times New Roman" w:eastAsia="Times New Roman" w:hAnsi="Times New Roman" w:cs="Times New Roman"/>
          <w:sz w:val="20"/>
          <w:szCs w:val="20"/>
          <w:lang w:val="kk-KZ" w:eastAsia="ru-RU"/>
        </w:rPr>
        <w:t>нсульт</w:t>
      </w:r>
      <w:r w:rsidR="003B29BF" w:rsidRPr="003B29BF">
        <w:rPr>
          <w:rFonts w:ascii="Times New Roman" w:eastAsia="Times New Roman" w:hAnsi="Times New Roman"/>
          <w:sz w:val="20"/>
          <w:szCs w:val="20"/>
          <w:lang w:val="kk-KZ" w:eastAsia="ru-RU"/>
        </w:rPr>
        <w:t xml:space="preserve">тан аман қалғандар ішінде </w:t>
      </w:r>
      <w:r w:rsidR="003B29BF">
        <w:rPr>
          <w:rFonts w:ascii="Times New Roman" w:eastAsia="Times New Roman" w:hAnsi="Times New Roman"/>
          <w:sz w:val="20"/>
          <w:szCs w:val="20"/>
          <w:lang w:val="kk-KZ" w:eastAsia="ru-RU"/>
        </w:rPr>
        <w:t>т</w:t>
      </w:r>
      <w:r w:rsidR="003B29BF" w:rsidRPr="003B29BF">
        <w:rPr>
          <w:rFonts w:ascii="Times New Roman" w:eastAsia="Times New Roman" w:hAnsi="Times New Roman"/>
          <w:sz w:val="20"/>
          <w:szCs w:val="20"/>
          <w:lang w:val="kk-KZ" w:eastAsia="ru-RU"/>
        </w:rPr>
        <w:t>өрт</w:t>
      </w:r>
      <w:r w:rsidR="003B29BF">
        <w:rPr>
          <w:rFonts w:ascii="Times New Roman" w:eastAsia="Times New Roman" w:hAnsi="Times New Roman"/>
          <w:sz w:val="20"/>
          <w:szCs w:val="20"/>
          <w:lang w:val="kk-KZ" w:eastAsia="ru-RU"/>
        </w:rPr>
        <w:t>т</w:t>
      </w:r>
      <w:r w:rsidR="00CE7F74">
        <w:rPr>
          <w:rFonts w:ascii="Times New Roman" w:eastAsia="Times New Roman" w:hAnsi="Times New Roman"/>
          <w:sz w:val="20"/>
          <w:szCs w:val="20"/>
          <w:lang w:val="kk-KZ" w:eastAsia="ru-RU"/>
        </w:rPr>
        <w:t>ің</w:t>
      </w:r>
      <w:r w:rsidR="003B29BF">
        <w:rPr>
          <w:rFonts w:ascii="Times New Roman" w:eastAsia="Times New Roman" w:hAnsi="Times New Roman"/>
          <w:sz w:val="20"/>
          <w:szCs w:val="20"/>
          <w:lang w:val="kk-KZ" w:eastAsia="ru-RU"/>
        </w:rPr>
        <w:t xml:space="preserve"> бірінен</w:t>
      </w:r>
      <w:r w:rsidR="003B29BF" w:rsidRPr="003B29BF">
        <w:rPr>
          <w:rFonts w:ascii="Times New Roman" w:eastAsia="Times New Roman" w:hAnsi="Times New Roman"/>
          <w:sz w:val="20"/>
          <w:szCs w:val="20"/>
          <w:lang w:val="kk-KZ" w:eastAsia="ru-RU"/>
        </w:rPr>
        <w:t xml:space="preserve"> жартысы</w:t>
      </w:r>
      <w:r w:rsidR="003B29BF">
        <w:rPr>
          <w:rFonts w:ascii="Times New Roman" w:eastAsia="Times New Roman" w:hAnsi="Times New Roman"/>
          <w:sz w:val="20"/>
          <w:szCs w:val="20"/>
          <w:lang w:val="kk-KZ" w:eastAsia="ru-RU"/>
        </w:rPr>
        <w:t>на дейін</w:t>
      </w:r>
      <w:r w:rsidR="003B29BF" w:rsidRPr="003B29BF">
        <w:rPr>
          <w:rFonts w:ascii="Times New Roman" w:eastAsia="Times New Roman" w:hAnsi="Times New Roman"/>
          <w:sz w:val="20"/>
          <w:szCs w:val="20"/>
          <w:lang w:val="kk-KZ" w:eastAsia="ru-RU"/>
        </w:rPr>
        <w:t xml:space="preserve"> айтарлықтай </w:t>
      </w:r>
      <w:r w:rsidR="00CE7F74" w:rsidRPr="00CE7F74">
        <w:rPr>
          <w:rFonts w:ascii="Times New Roman" w:eastAsia="Times New Roman" w:hAnsi="Times New Roman"/>
          <w:sz w:val="20"/>
          <w:szCs w:val="20"/>
          <w:lang w:val="kk-KZ" w:eastAsia="ru-RU"/>
        </w:rPr>
        <w:t>денсаулыққа қа</w:t>
      </w:r>
      <w:r w:rsidR="00CE7F74">
        <w:rPr>
          <w:rFonts w:ascii="Times New Roman" w:eastAsia="Times New Roman" w:hAnsi="Times New Roman"/>
          <w:sz w:val="20"/>
          <w:szCs w:val="20"/>
          <w:lang w:val="kk-KZ" w:eastAsia="ru-RU"/>
        </w:rPr>
        <w:t>тысты мәселелері</w:t>
      </w:r>
      <w:r w:rsidR="00CE7F74" w:rsidRPr="00CE7F74">
        <w:rPr>
          <w:rFonts w:ascii="Times New Roman" w:eastAsia="Times New Roman" w:hAnsi="Times New Roman"/>
          <w:sz w:val="20"/>
          <w:szCs w:val="20"/>
          <w:lang w:val="kk-KZ" w:eastAsia="ru-RU"/>
        </w:rPr>
        <w:t xml:space="preserve"> </w:t>
      </w:r>
      <w:r w:rsidR="003B29BF" w:rsidRPr="003B29BF">
        <w:rPr>
          <w:rFonts w:ascii="Times New Roman" w:eastAsia="Times New Roman" w:hAnsi="Times New Roman"/>
          <w:sz w:val="20"/>
          <w:szCs w:val="20"/>
          <w:lang w:val="kk-KZ" w:eastAsia="ru-RU"/>
        </w:rPr>
        <w:t>бар адамдар.</w:t>
      </w:r>
      <w:r w:rsidR="00CE7F74" w:rsidRPr="00CE7F74">
        <w:rPr>
          <w:lang w:val="kk-KZ"/>
        </w:rPr>
        <w:t xml:space="preserve"> </w:t>
      </w:r>
      <w:r w:rsidR="00CE7F74" w:rsidRPr="00CE7F74">
        <w:rPr>
          <w:rFonts w:ascii="Times New Roman" w:eastAsia="Times New Roman" w:hAnsi="Times New Roman"/>
          <w:sz w:val="20"/>
          <w:szCs w:val="20"/>
          <w:lang w:val="kk-KZ" w:eastAsia="ru-RU"/>
        </w:rPr>
        <w:t xml:space="preserve">Дәстүрлі емдеу </w:t>
      </w:r>
      <w:r w:rsidR="00CE7F74">
        <w:rPr>
          <w:rFonts w:ascii="Times New Roman" w:eastAsia="Times New Roman" w:hAnsi="Times New Roman"/>
          <w:sz w:val="20"/>
          <w:szCs w:val="20"/>
          <w:lang w:val="kk-KZ" w:eastAsia="ru-RU"/>
        </w:rPr>
        <w:t xml:space="preserve">тәсілдері </w:t>
      </w:r>
      <w:r w:rsidR="00CE7F74" w:rsidRPr="00CE7F74">
        <w:rPr>
          <w:rFonts w:ascii="Times New Roman" w:eastAsia="Times New Roman" w:hAnsi="Times New Roman"/>
          <w:sz w:val="20"/>
          <w:szCs w:val="20"/>
          <w:lang w:val="kk-KZ" w:eastAsia="ru-RU"/>
        </w:rPr>
        <w:t xml:space="preserve">пациенттердің аз ғана бөлігіне </w:t>
      </w:r>
      <w:r w:rsidR="00CE7F74">
        <w:rPr>
          <w:rFonts w:ascii="Times New Roman" w:eastAsia="Times New Roman" w:hAnsi="Times New Roman"/>
          <w:sz w:val="20"/>
          <w:szCs w:val="20"/>
          <w:lang w:val="kk-KZ" w:eastAsia="ru-RU"/>
        </w:rPr>
        <w:t>пайдалы болып табылыды</w:t>
      </w:r>
      <w:r w:rsidR="00CE7F74" w:rsidRPr="00CE7F74">
        <w:rPr>
          <w:rFonts w:ascii="Times New Roman" w:eastAsia="Times New Roman" w:hAnsi="Times New Roman"/>
          <w:sz w:val="20"/>
          <w:szCs w:val="20"/>
          <w:lang w:val="kk-KZ" w:eastAsia="ru-RU"/>
        </w:rPr>
        <w:t>.</w:t>
      </w:r>
      <w:r w:rsidR="00F20B95" w:rsidRPr="00F20B95">
        <w:rPr>
          <w:lang w:val="kk-KZ"/>
        </w:rPr>
        <w:t xml:space="preserve"> </w:t>
      </w:r>
      <w:r w:rsidR="00F20B95" w:rsidRPr="00F20B95">
        <w:rPr>
          <w:rFonts w:ascii="Times New Roman" w:eastAsia="Times New Roman" w:hAnsi="Times New Roman"/>
          <w:sz w:val="20"/>
          <w:szCs w:val="20"/>
          <w:lang w:val="kk-KZ" w:eastAsia="ru-RU"/>
        </w:rPr>
        <w:t>Қазіргі уақытта бағаналы жасушалар терапиясы, оның ішінде мезенхимальді бағаналы жасушалар неврологиялық тапшылығы бар науқастар үшін әлеуетті регенеративті стратегия ретінде қызмет етуі мүмкін.</w:t>
      </w:r>
      <w:r w:rsidR="00F20B95" w:rsidRPr="00F20B95">
        <w:rPr>
          <w:lang w:val="kk-KZ"/>
        </w:rPr>
        <w:t xml:space="preserve"> </w:t>
      </w:r>
      <w:r w:rsidR="00F20B95">
        <w:rPr>
          <w:rFonts w:ascii="Times New Roman" w:eastAsia="Times New Roman" w:hAnsi="Times New Roman"/>
          <w:sz w:val="20"/>
          <w:szCs w:val="20"/>
          <w:lang w:val="kk-KZ" w:eastAsia="ru-RU"/>
        </w:rPr>
        <w:t>MSC</w:t>
      </w:r>
      <w:r w:rsidR="00F20B95" w:rsidRPr="00F20B95">
        <w:rPr>
          <w:rFonts w:ascii="Times New Roman" w:eastAsia="Times New Roman" w:hAnsi="Times New Roman"/>
          <w:sz w:val="20"/>
          <w:szCs w:val="20"/>
          <w:lang w:val="kk-KZ" w:eastAsia="ru-RU"/>
        </w:rPr>
        <w:t xml:space="preserve"> өздігінен жаңартылуына және тінге тән жасушаларға саралануына қабілетті екендігі белгілі, олар тіндерді дамытуға, күтуге және жөндеуге қатысады, олар көптеген аурулардың, соның ішінде инсульттің регенеративті терапиясында әлеуетті көздер ретінде қарастырады.</w:t>
      </w:r>
      <w:r w:rsidR="00F20B95" w:rsidRPr="00F20B95">
        <w:rPr>
          <w:lang w:val="kk-KZ"/>
        </w:rPr>
        <w:t xml:space="preserve"> </w:t>
      </w:r>
      <w:r w:rsidR="00197A77">
        <w:rPr>
          <w:rFonts w:ascii="Times New Roman" w:eastAsia="Times New Roman" w:hAnsi="Times New Roman"/>
          <w:sz w:val="20"/>
          <w:szCs w:val="20"/>
          <w:lang w:val="kk-KZ" w:eastAsia="ru-RU"/>
        </w:rPr>
        <w:t>MSC</w:t>
      </w:r>
      <w:r w:rsidR="00197A77" w:rsidRPr="00197A77">
        <w:rPr>
          <w:rFonts w:ascii="Times New Roman" w:eastAsia="Times New Roman" w:hAnsi="Times New Roman"/>
          <w:sz w:val="20"/>
          <w:szCs w:val="20"/>
          <w:lang w:val="kk-KZ" w:eastAsia="ru-RU"/>
        </w:rPr>
        <w:t xml:space="preserve"> ангиогенезді индукцияла</w:t>
      </w:r>
      <w:r w:rsidR="00197A77">
        <w:rPr>
          <w:rFonts w:ascii="Times New Roman" w:eastAsia="Times New Roman" w:hAnsi="Times New Roman"/>
          <w:sz w:val="20"/>
          <w:szCs w:val="20"/>
          <w:lang w:val="kk-KZ" w:eastAsia="ru-RU"/>
        </w:rPr>
        <w:t>уына қатысып</w:t>
      </w:r>
      <w:r w:rsidR="00197A77" w:rsidRPr="00197A77">
        <w:rPr>
          <w:rFonts w:ascii="Times New Roman" w:eastAsia="Times New Roman" w:hAnsi="Times New Roman"/>
          <w:sz w:val="20"/>
          <w:szCs w:val="20"/>
          <w:lang w:val="kk-KZ" w:eastAsia="ru-RU"/>
        </w:rPr>
        <w:t>,</w:t>
      </w:r>
      <w:r w:rsidR="00F20B95" w:rsidRPr="00F20B95">
        <w:rPr>
          <w:rFonts w:ascii="Times New Roman" w:eastAsia="Times New Roman" w:hAnsi="Times New Roman"/>
          <w:sz w:val="20"/>
          <w:szCs w:val="20"/>
          <w:lang w:val="kk-KZ" w:eastAsia="ru-RU"/>
        </w:rPr>
        <w:t xml:space="preserve"> нейрогенез</w:t>
      </w:r>
      <w:r w:rsidR="00197A77">
        <w:rPr>
          <w:rFonts w:ascii="Times New Roman" w:eastAsia="Times New Roman" w:hAnsi="Times New Roman"/>
          <w:sz w:val="20"/>
          <w:szCs w:val="20"/>
          <w:lang w:val="kk-KZ" w:eastAsia="ru-RU"/>
        </w:rPr>
        <w:t xml:space="preserve"> бен</w:t>
      </w:r>
      <w:r w:rsidR="00F20B95" w:rsidRPr="00F20B95">
        <w:rPr>
          <w:rFonts w:ascii="Times New Roman" w:eastAsia="Times New Roman" w:hAnsi="Times New Roman"/>
          <w:sz w:val="20"/>
          <w:szCs w:val="20"/>
          <w:lang w:val="kk-KZ" w:eastAsia="ru-RU"/>
        </w:rPr>
        <w:t xml:space="preserve"> </w:t>
      </w:r>
      <w:r w:rsidR="00F20B95" w:rsidRPr="00F20B95">
        <w:rPr>
          <w:rFonts w:ascii="Times New Roman" w:eastAsia="Times New Roman" w:hAnsi="Times New Roman"/>
          <w:sz w:val="20"/>
          <w:szCs w:val="20"/>
          <w:lang w:val="kk-KZ" w:eastAsia="ru-RU"/>
        </w:rPr>
        <w:lastRenderedPageBreak/>
        <w:t>иммуномодуляция</w:t>
      </w:r>
      <w:r w:rsidR="00197A77">
        <w:rPr>
          <w:rFonts w:ascii="Times New Roman" w:eastAsia="Times New Roman" w:hAnsi="Times New Roman"/>
          <w:sz w:val="20"/>
          <w:szCs w:val="20"/>
          <w:lang w:val="kk-KZ" w:eastAsia="ru-RU"/>
        </w:rPr>
        <w:t>ны</w:t>
      </w:r>
      <w:r w:rsidR="00F20B95" w:rsidRPr="00F20B95">
        <w:rPr>
          <w:rFonts w:ascii="Times New Roman" w:eastAsia="Times New Roman" w:hAnsi="Times New Roman"/>
          <w:sz w:val="20"/>
          <w:szCs w:val="20"/>
          <w:lang w:val="kk-KZ" w:eastAsia="ru-RU"/>
        </w:rPr>
        <w:t xml:space="preserve"> ынталандыру, апоптоздың алдын алу</w:t>
      </w:r>
      <w:r w:rsidR="00197A77" w:rsidRPr="00197A77">
        <w:rPr>
          <w:rFonts w:ascii="Times New Roman" w:eastAsia="Times New Roman" w:hAnsi="Times New Roman"/>
          <w:sz w:val="20"/>
          <w:szCs w:val="20"/>
          <w:lang w:val="kk-KZ" w:eastAsia="ru-RU"/>
        </w:rPr>
        <w:t xml:space="preserve"> </w:t>
      </w:r>
      <w:r w:rsidR="00197A77">
        <w:rPr>
          <w:rFonts w:ascii="Times New Roman" w:eastAsia="Times New Roman" w:hAnsi="Times New Roman"/>
          <w:sz w:val="20"/>
          <w:szCs w:val="20"/>
          <w:lang w:val="kk-KZ" w:eastAsia="ru-RU"/>
        </w:rPr>
        <w:t>арқылы</w:t>
      </w:r>
      <w:r w:rsidR="00F20B95" w:rsidRPr="00F20B95">
        <w:rPr>
          <w:rFonts w:ascii="Times New Roman" w:eastAsia="Times New Roman" w:hAnsi="Times New Roman"/>
          <w:sz w:val="20"/>
          <w:szCs w:val="20"/>
          <w:lang w:val="kk-KZ" w:eastAsia="ru-RU"/>
        </w:rPr>
        <w:t>, инсульт</w:t>
      </w:r>
      <w:r w:rsidR="00197A77">
        <w:rPr>
          <w:rFonts w:ascii="Times New Roman" w:eastAsia="Times New Roman" w:hAnsi="Times New Roman"/>
          <w:sz w:val="20"/>
          <w:szCs w:val="20"/>
          <w:lang w:val="kk-KZ" w:eastAsia="ru-RU"/>
        </w:rPr>
        <w:t>ты</w:t>
      </w:r>
      <w:r w:rsidR="00F20B95" w:rsidRPr="00F20B95">
        <w:rPr>
          <w:rFonts w:ascii="Times New Roman" w:eastAsia="Times New Roman" w:hAnsi="Times New Roman"/>
          <w:sz w:val="20"/>
          <w:szCs w:val="20"/>
          <w:lang w:val="kk-KZ" w:eastAsia="ru-RU"/>
        </w:rPr>
        <w:t xml:space="preserve"> дамытуға байланысты патологиялық процестерді өтей алады.</w:t>
      </w:r>
      <w:r w:rsidR="00197A77" w:rsidRPr="00197A77">
        <w:rPr>
          <w:lang w:val="kk-KZ"/>
        </w:rPr>
        <w:t xml:space="preserve"> </w:t>
      </w:r>
      <w:r w:rsidR="00197A77">
        <w:rPr>
          <w:rFonts w:ascii="Times New Roman" w:eastAsia="Times New Roman" w:hAnsi="Times New Roman"/>
          <w:sz w:val="20"/>
          <w:szCs w:val="20"/>
          <w:lang w:val="kk-KZ" w:eastAsia="ru-RU"/>
        </w:rPr>
        <w:t>И</w:t>
      </w:r>
      <w:r w:rsidR="00197A77" w:rsidRPr="00197A77">
        <w:rPr>
          <w:rFonts w:ascii="Times New Roman" w:eastAsia="Times New Roman" w:hAnsi="Times New Roman"/>
          <w:sz w:val="20"/>
          <w:szCs w:val="20"/>
          <w:lang w:val="kk-KZ" w:eastAsia="ru-RU"/>
        </w:rPr>
        <w:t>нсульттан кейін</w:t>
      </w:r>
      <w:r w:rsidR="00197A77">
        <w:rPr>
          <w:rFonts w:ascii="Times New Roman" w:eastAsia="Times New Roman" w:hAnsi="Times New Roman"/>
          <w:sz w:val="20"/>
          <w:szCs w:val="20"/>
          <w:lang w:val="kk-KZ" w:eastAsia="ru-RU"/>
        </w:rPr>
        <w:t>гі</w:t>
      </w:r>
      <w:r w:rsidR="00197A77" w:rsidRPr="00197A77">
        <w:rPr>
          <w:rFonts w:ascii="Times New Roman" w:eastAsia="Times New Roman" w:hAnsi="Times New Roman"/>
          <w:sz w:val="20"/>
          <w:szCs w:val="20"/>
          <w:lang w:val="kk-KZ" w:eastAsia="ru-RU"/>
        </w:rPr>
        <w:t xml:space="preserve"> МСК терапиясының әсерін зерттейтін </w:t>
      </w:r>
      <w:r w:rsidR="00197A77">
        <w:rPr>
          <w:rFonts w:ascii="Times New Roman" w:eastAsia="Times New Roman" w:hAnsi="Times New Roman"/>
          <w:sz w:val="20"/>
          <w:szCs w:val="20"/>
          <w:lang w:val="kk-KZ" w:eastAsia="ru-RU"/>
        </w:rPr>
        <w:t>п</w:t>
      </w:r>
      <w:r w:rsidR="00197A77" w:rsidRPr="00197A77">
        <w:rPr>
          <w:rFonts w:ascii="Times New Roman" w:eastAsia="Times New Roman" w:hAnsi="Times New Roman"/>
          <w:sz w:val="20"/>
          <w:szCs w:val="20"/>
          <w:lang w:val="kk-KZ" w:eastAsia="ru-RU"/>
        </w:rPr>
        <w:t>реклиникалық зерттеулерді талдау МСК -ның инсульттан қалпына келтіруге оң әсері бар екенін көрсетеді.</w:t>
      </w:r>
    </w:p>
    <w:p w:rsidR="00956BC2" w:rsidRPr="00956BC2" w:rsidRDefault="00956BC2" w:rsidP="00956BC2">
      <w:pPr>
        <w:tabs>
          <w:tab w:val="left" w:pos="4536"/>
        </w:tabs>
        <w:spacing w:after="0" w:line="240" w:lineRule="auto"/>
        <w:ind w:firstLine="454"/>
        <w:jc w:val="both"/>
        <w:rPr>
          <w:rFonts w:ascii="Times New Roman" w:hAnsi="Times New Roman" w:cs="Times New Roman"/>
          <w:sz w:val="20"/>
          <w:szCs w:val="20"/>
          <w:lang w:val="kk-KZ"/>
        </w:rPr>
      </w:pPr>
      <w:r w:rsidRPr="00956BC2">
        <w:rPr>
          <w:rFonts w:ascii="Times New Roman" w:hAnsi="Times New Roman" w:cs="Times New Roman"/>
          <w:b/>
          <w:sz w:val="20"/>
          <w:szCs w:val="20"/>
          <w:lang w:val="kk-KZ"/>
        </w:rPr>
        <w:t>Түйінді сөздер:</w:t>
      </w:r>
      <w:r w:rsidRPr="00956BC2">
        <w:rPr>
          <w:rFonts w:ascii="Times New Roman" w:hAnsi="Times New Roman" w:cs="Times New Roman"/>
          <w:sz w:val="20"/>
          <w:szCs w:val="20"/>
          <w:lang w:val="kk-KZ"/>
        </w:rPr>
        <w:t xml:space="preserve"> инсульт, мезенхимальды бағаналы жасушалар, қалпына келтіру терапиясы, бағаналы жасушалар терапиясы, шөптік антиоксиданттар.</w:t>
      </w:r>
    </w:p>
    <w:p w:rsidR="00E07A64" w:rsidRPr="00FA4051" w:rsidRDefault="00E07A64" w:rsidP="0044520F">
      <w:pPr>
        <w:tabs>
          <w:tab w:val="left" w:pos="567"/>
        </w:tabs>
        <w:spacing w:after="0" w:line="240" w:lineRule="auto"/>
        <w:jc w:val="both"/>
        <w:rPr>
          <w:rFonts w:ascii="Times New Roman" w:hAnsi="Times New Roman" w:cs="Times New Roman"/>
          <w:sz w:val="20"/>
          <w:szCs w:val="20"/>
          <w:lang w:val="kk-KZ"/>
        </w:rPr>
      </w:pPr>
    </w:p>
    <w:p w:rsidR="00E07A64" w:rsidRDefault="00E07A64" w:rsidP="00E07A64">
      <w:pPr>
        <w:tabs>
          <w:tab w:val="left" w:pos="567"/>
        </w:tabs>
        <w:spacing w:after="0" w:line="240" w:lineRule="auto"/>
        <w:jc w:val="center"/>
        <w:rPr>
          <w:rFonts w:ascii="Times New Roman" w:hAnsi="Times New Roman" w:cs="Times New Roman"/>
          <w:b/>
          <w:sz w:val="24"/>
          <w:szCs w:val="24"/>
          <w:lang w:val="en-US"/>
        </w:rPr>
      </w:pPr>
      <w:r w:rsidRPr="00E07A64">
        <w:rPr>
          <w:rFonts w:ascii="Times New Roman" w:hAnsi="Times New Roman" w:cs="Times New Roman"/>
          <w:b/>
          <w:sz w:val="24"/>
          <w:szCs w:val="24"/>
          <w:lang w:val="en-US"/>
        </w:rPr>
        <w:t>Prospects for the use of mesenchymal stem cells in stroke therapy</w:t>
      </w:r>
    </w:p>
    <w:p w:rsidR="00E07A64" w:rsidRDefault="00E07A64" w:rsidP="00E07A64">
      <w:pPr>
        <w:tabs>
          <w:tab w:val="left" w:pos="567"/>
        </w:tabs>
        <w:spacing w:after="0" w:line="240" w:lineRule="auto"/>
        <w:jc w:val="center"/>
        <w:rPr>
          <w:rFonts w:ascii="Times New Roman" w:hAnsi="Times New Roman" w:cs="Times New Roman"/>
          <w:b/>
          <w:sz w:val="24"/>
          <w:szCs w:val="24"/>
          <w:lang w:val="en-US"/>
        </w:rPr>
      </w:pPr>
    </w:p>
    <w:p w:rsidR="00E07A64" w:rsidRPr="00085DBF" w:rsidRDefault="00E07A64" w:rsidP="00E07A64">
      <w:pPr>
        <w:tabs>
          <w:tab w:val="left" w:pos="567"/>
        </w:tabs>
        <w:spacing w:after="0" w:line="240" w:lineRule="auto"/>
        <w:jc w:val="center"/>
        <w:rPr>
          <w:rFonts w:ascii="Times New Roman" w:hAnsi="Times New Roman" w:cs="Times New Roman"/>
          <w:lang w:val="en-US"/>
        </w:rPr>
      </w:pPr>
      <w:r w:rsidRPr="00085DBF">
        <w:rPr>
          <w:rFonts w:ascii="Times New Roman" w:hAnsi="Times New Roman" w:cs="Times New Roman"/>
          <w:vertAlign w:val="superscript"/>
          <w:lang w:val="en-US"/>
        </w:rPr>
        <w:t>1</w:t>
      </w:r>
      <w:r w:rsidRPr="00085DBF">
        <w:rPr>
          <w:rFonts w:ascii="Times New Roman" w:hAnsi="Times New Roman" w:cs="Times New Roman"/>
          <w:lang w:val="en-US"/>
        </w:rPr>
        <w:t xml:space="preserve">Nurkenov T.T., </w:t>
      </w:r>
      <w:r w:rsidRPr="00085DBF">
        <w:rPr>
          <w:rFonts w:ascii="Times New Roman" w:hAnsi="Times New Roman" w:cs="Times New Roman"/>
          <w:vertAlign w:val="superscript"/>
          <w:lang w:val="en-US"/>
        </w:rPr>
        <w:t>2</w:t>
      </w:r>
      <w:r w:rsidRPr="00085DBF">
        <w:rPr>
          <w:rFonts w:ascii="Times New Roman" w:hAnsi="Times New Roman" w:cs="Times New Roman"/>
          <w:lang w:val="en-US"/>
        </w:rPr>
        <w:t xml:space="preserve">Askarova Sh.N., </w:t>
      </w:r>
      <w:r w:rsidRPr="00085DBF">
        <w:rPr>
          <w:rFonts w:ascii="Times New Roman" w:hAnsi="Times New Roman" w:cs="Times New Roman"/>
          <w:vertAlign w:val="superscript"/>
          <w:lang w:val="en-US"/>
        </w:rPr>
        <w:t>3</w:t>
      </w:r>
      <w:r w:rsidRPr="00085DBF">
        <w:rPr>
          <w:rFonts w:ascii="Times New Roman" w:hAnsi="Times New Roman" w:cs="Times New Roman"/>
          <w:lang w:val="en-US"/>
        </w:rPr>
        <w:t xml:space="preserve">Tsoy A.K., </w:t>
      </w:r>
      <w:r w:rsidRPr="00085DBF">
        <w:rPr>
          <w:rFonts w:ascii="Times New Roman" w:hAnsi="Times New Roman" w:cs="Times New Roman"/>
          <w:vertAlign w:val="superscript"/>
          <w:lang w:val="en-US"/>
        </w:rPr>
        <w:t>4</w:t>
      </w:r>
      <w:r w:rsidRPr="00085DBF">
        <w:rPr>
          <w:rFonts w:ascii="Times New Roman" w:hAnsi="Times New Roman" w:cs="Times New Roman"/>
          <w:lang w:val="en-US"/>
        </w:rPr>
        <w:t>Shalakhmetova T.M.</w:t>
      </w:r>
    </w:p>
    <w:p w:rsidR="00E07A64" w:rsidRDefault="00E07A64" w:rsidP="00E07A64">
      <w:pPr>
        <w:tabs>
          <w:tab w:val="left" w:pos="567"/>
        </w:tabs>
        <w:spacing w:after="0" w:line="240" w:lineRule="auto"/>
        <w:jc w:val="center"/>
        <w:rPr>
          <w:rFonts w:ascii="Times New Roman" w:hAnsi="Times New Roman" w:cs="Times New Roman"/>
          <w:sz w:val="24"/>
          <w:szCs w:val="24"/>
          <w:lang w:val="en-US"/>
        </w:rPr>
      </w:pPr>
    </w:p>
    <w:p w:rsidR="00360829" w:rsidRDefault="00E07A64" w:rsidP="00E07A64">
      <w:pPr>
        <w:tabs>
          <w:tab w:val="left" w:pos="567"/>
        </w:tabs>
        <w:spacing w:after="0" w:line="240" w:lineRule="auto"/>
        <w:jc w:val="center"/>
        <w:rPr>
          <w:rFonts w:ascii="Times New Roman" w:eastAsia="Times New Roman" w:hAnsi="Times New Roman" w:cs="Times New Roman"/>
          <w:szCs w:val="24"/>
          <w:lang w:val="en-US" w:eastAsia="ru-RU"/>
        </w:rPr>
      </w:pPr>
      <w:r w:rsidRPr="00490552">
        <w:rPr>
          <w:rFonts w:ascii="Times New Roman" w:hAnsi="Times New Roman" w:cs="Times New Roman"/>
          <w:szCs w:val="24"/>
          <w:vertAlign w:val="superscript"/>
          <w:lang w:val="en-US"/>
        </w:rPr>
        <w:t>1</w:t>
      </w:r>
      <w:r w:rsidRPr="00490552">
        <w:rPr>
          <w:rFonts w:ascii="Times New Roman" w:eastAsia="Times New Roman" w:hAnsi="Times New Roman" w:cs="Times New Roman"/>
          <w:szCs w:val="24"/>
          <w:lang w:val="kk-KZ" w:eastAsia="ru-RU"/>
        </w:rPr>
        <w:t xml:space="preserve">PhD-doctorate, Department of Biodiversity and Bioresources, Al-Farabi KazNU, </w:t>
      </w:r>
    </w:p>
    <w:p w:rsidR="00E07A64" w:rsidRDefault="00E07A64" w:rsidP="00E07A64">
      <w:pPr>
        <w:tabs>
          <w:tab w:val="left" w:pos="567"/>
        </w:tabs>
        <w:spacing w:after="0" w:line="240" w:lineRule="auto"/>
        <w:jc w:val="center"/>
        <w:rPr>
          <w:rFonts w:ascii="Times New Roman" w:hAnsi="Times New Roman" w:cs="Times New Roman"/>
          <w:lang w:val="en-US"/>
        </w:rPr>
      </w:pPr>
      <w:r w:rsidRPr="00490552">
        <w:rPr>
          <w:rFonts w:ascii="Times New Roman" w:eastAsia="Times New Roman" w:hAnsi="Times New Roman" w:cs="Times New Roman"/>
          <w:szCs w:val="24"/>
          <w:lang w:val="kk-KZ" w:eastAsia="ru-RU"/>
        </w:rPr>
        <w:t>Almaty, Kazakhstan</w:t>
      </w:r>
      <w:r w:rsidRPr="00490552">
        <w:rPr>
          <w:rFonts w:ascii="Times New Roman" w:eastAsia="Times New Roman" w:hAnsi="Times New Roman"/>
          <w:szCs w:val="24"/>
          <w:lang w:val="en-US" w:eastAsia="ru-RU"/>
        </w:rPr>
        <w:t>,</w:t>
      </w:r>
      <w:r w:rsidR="00360829">
        <w:rPr>
          <w:rFonts w:ascii="Times New Roman" w:eastAsia="Times New Roman" w:hAnsi="Times New Roman"/>
          <w:szCs w:val="24"/>
          <w:lang w:val="en-US" w:eastAsia="ru-RU"/>
        </w:rPr>
        <w:t xml:space="preserve"> </w:t>
      </w:r>
      <w:r w:rsidR="00360829" w:rsidRPr="0044520F">
        <w:rPr>
          <w:rFonts w:ascii="Times New Roman" w:hAnsi="Times New Roman" w:cs="Times New Roman"/>
          <w:lang w:val="en-US"/>
        </w:rPr>
        <w:t>e</w:t>
      </w:r>
      <w:r w:rsidR="00360829" w:rsidRPr="00360829">
        <w:rPr>
          <w:rFonts w:ascii="Times New Roman" w:hAnsi="Times New Roman" w:cs="Times New Roman"/>
          <w:lang w:val="en-US"/>
        </w:rPr>
        <w:t>-</w:t>
      </w:r>
      <w:r w:rsidR="00360829" w:rsidRPr="0044520F">
        <w:rPr>
          <w:rFonts w:ascii="Times New Roman" w:hAnsi="Times New Roman" w:cs="Times New Roman"/>
          <w:lang w:val="en-US"/>
        </w:rPr>
        <w:t>mail</w:t>
      </w:r>
      <w:r w:rsidR="00360829" w:rsidRPr="00360829">
        <w:rPr>
          <w:rFonts w:ascii="Times New Roman" w:hAnsi="Times New Roman" w:cs="Times New Roman"/>
          <w:lang w:val="en-US"/>
        </w:rPr>
        <w:t xml:space="preserve">: </w:t>
      </w:r>
      <w:hyperlink r:id="rId9" w:history="1">
        <w:r w:rsidR="00360829" w:rsidRPr="00360829">
          <w:rPr>
            <w:rStyle w:val="a3"/>
            <w:rFonts w:ascii="Times New Roman" w:hAnsi="Times New Roman" w:cs="Times New Roman"/>
            <w:color w:val="auto"/>
            <w:u w:val="none"/>
            <w:lang w:val="en-US"/>
          </w:rPr>
          <w:t>nur-t@inbox.ru</w:t>
        </w:r>
      </w:hyperlink>
    </w:p>
    <w:p w:rsidR="00360829" w:rsidRDefault="00360829" w:rsidP="00FA4051">
      <w:pPr>
        <w:spacing w:after="0"/>
        <w:jc w:val="center"/>
        <w:rPr>
          <w:rStyle w:val="a3"/>
          <w:rFonts w:ascii="Times New Roman" w:hAnsi="Times New Roman" w:cs="Times New Roman"/>
          <w:color w:val="auto"/>
          <w:u w:val="none"/>
          <w:lang w:val="en-US"/>
        </w:rPr>
      </w:pPr>
      <w:r w:rsidRPr="00360829">
        <w:rPr>
          <w:rFonts w:ascii="Times New Roman" w:hAnsi="Times New Roman" w:cs="Times New Roman"/>
          <w:szCs w:val="24"/>
          <w:vertAlign w:val="superscript"/>
          <w:lang w:val="en-US"/>
        </w:rPr>
        <w:t>2</w:t>
      </w:r>
      <w:r w:rsidRPr="00360829">
        <w:rPr>
          <w:rFonts w:ascii="Times New Roman" w:hAnsi="Times New Roman" w:cs="Times New Roman"/>
          <w:szCs w:val="24"/>
          <w:lang w:val="en-US"/>
        </w:rPr>
        <w:t>C.Bi.Sci.,</w:t>
      </w:r>
      <w:r w:rsidRPr="00360829">
        <w:rPr>
          <w:rFonts w:ascii="Times New Roman" w:hAnsi="Times New Roman" w:cs="Times New Roman"/>
          <w:lang w:val="en-US"/>
        </w:rPr>
        <w:t xml:space="preserve"> PhD, Head of the Laboratory of Bioengineering and Regenerative Medicine,  National Laboratory of Astana, Nazarbayev University, Astana</w:t>
      </w:r>
      <w:r w:rsidRPr="00490552">
        <w:rPr>
          <w:rFonts w:ascii="Times New Roman" w:eastAsia="Times New Roman" w:hAnsi="Times New Roman" w:cs="Times New Roman"/>
          <w:szCs w:val="24"/>
          <w:lang w:val="kk-KZ" w:eastAsia="ru-RU"/>
        </w:rPr>
        <w:t>, Kazakhstan</w:t>
      </w:r>
      <w:r>
        <w:rPr>
          <w:rFonts w:ascii="Times New Roman" w:eastAsia="Times New Roman" w:hAnsi="Times New Roman" w:cs="Times New Roman"/>
          <w:szCs w:val="24"/>
          <w:lang w:val="en-US" w:eastAsia="ru-RU"/>
        </w:rPr>
        <w:t xml:space="preserve">, </w:t>
      </w:r>
      <w:r w:rsidRPr="0007337D">
        <w:rPr>
          <w:rFonts w:ascii="Times New Roman" w:hAnsi="Times New Roman"/>
          <w:lang w:val="en-US"/>
        </w:rPr>
        <w:t>e</w:t>
      </w:r>
      <w:r w:rsidRPr="008B2D5A">
        <w:rPr>
          <w:rFonts w:ascii="Times New Roman" w:hAnsi="Times New Roman"/>
          <w:lang w:val="en-US"/>
        </w:rPr>
        <w:t>-</w:t>
      </w:r>
      <w:r w:rsidRPr="0007337D">
        <w:rPr>
          <w:rFonts w:ascii="Times New Roman" w:hAnsi="Times New Roman"/>
          <w:lang w:val="en-US"/>
        </w:rPr>
        <w:t>mail</w:t>
      </w:r>
      <w:r w:rsidRPr="008B2D5A">
        <w:rPr>
          <w:rFonts w:ascii="Times New Roman" w:hAnsi="Times New Roman"/>
          <w:lang w:val="en-US"/>
        </w:rPr>
        <w:t>:</w:t>
      </w:r>
      <w:r w:rsidRPr="008B2D5A">
        <w:rPr>
          <w:rFonts w:ascii="Times New Roman" w:hAnsi="Times New Roman"/>
          <w:sz w:val="28"/>
          <w:szCs w:val="28"/>
          <w:lang w:val="en-US"/>
        </w:rPr>
        <w:t xml:space="preserve"> </w:t>
      </w:r>
      <w:hyperlink r:id="rId10" w:history="1">
        <w:r w:rsidRPr="0007337D">
          <w:rPr>
            <w:rStyle w:val="a3"/>
            <w:rFonts w:ascii="Times New Roman" w:hAnsi="Times New Roman" w:cs="Times New Roman"/>
            <w:color w:val="auto"/>
            <w:u w:val="none"/>
            <w:lang w:val="en-US"/>
          </w:rPr>
          <w:t>shaskarova</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360829" w:rsidRPr="00E07A64" w:rsidRDefault="00360829" w:rsidP="00360829">
      <w:pPr>
        <w:suppressAutoHyphens/>
        <w:spacing w:after="0" w:line="240" w:lineRule="auto"/>
        <w:ind w:right="141" w:firstLine="284"/>
        <w:jc w:val="center"/>
        <w:rPr>
          <w:rFonts w:ascii="Times New Roman" w:hAnsi="Times New Roman" w:cs="Times New Roman"/>
          <w:lang w:val="en-US"/>
        </w:rPr>
      </w:pPr>
      <w:r w:rsidRPr="00360829">
        <w:rPr>
          <w:rFonts w:ascii="Times New Roman" w:hAnsi="Times New Roman" w:cs="Times New Roman"/>
          <w:vertAlign w:val="superscript"/>
          <w:lang w:val="en-US"/>
        </w:rPr>
        <w:t>3</w:t>
      </w:r>
      <w:r>
        <w:rPr>
          <w:rFonts w:ascii="Times New Roman" w:hAnsi="Times New Roman" w:cs="Times New Roman"/>
          <w:lang w:val="en-US"/>
        </w:rPr>
        <w:t xml:space="preserve">PhD., Researcher of the </w:t>
      </w:r>
      <w:r w:rsidRPr="00360829">
        <w:rPr>
          <w:rFonts w:ascii="Times New Roman" w:hAnsi="Times New Roman" w:cs="Times New Roman"/>
          <w:lang w:val="en-US"/>
        </w:rPr>
        <w:t>Laboratory of Bioengineering and Regenerative Medicine,  National Laboratory of Astana, Nazarbayev University, Astana</w:t>
      </w:r>
      <w:r w:rsidRPr="00490552">
        <w:rPr>
          <w:rFonts w:ascii="Times New Roman" w:eastAsia="Times New Roman" w:hAnsi="Times New Roman" w:cs="Times New Roman"/>
          <w:szCs w:val="24"/>
          <w:lang w:val="kk-KZ" w:eastAsia="ru-RU"/>
        </w:rPr>
        <w:t>, Kazakhstan</w:t>
      </w:r>
      <w:r>
        <w:rPr>
          <w:rFonts w:ascii="Times New Roman" w:eastAsia="Times New Roman" w:hAnsi="Times New Roman" w:cs="Times New Roman"/>
          <w:szCs w:val="24"/>
          <w:lang w:val="en-US" w:eastAsia="ru-RU"/>
        </w:rPr>
        <w:t xml:space="preserve">, </w:t>
      </w:r>
      <w:r w:rsidRPr="0007337D">
        <w:rPr>
          <w:rFonts w:ascii="Times New Roman" w:hAnsi="Times New Roman"/>
          <w:lang w:val="en-US"/>
        </w:rPr>
        <w:t>e</w:t>
      </w:r>
      <w:r w:rsidRPr="00E07A64">
        <w:rPr>
          <w:rFonts w:ascii="Times New Roman" w:hAnsi="Times New Roman"/>
          <w:lang w:val="en-US"/>
        </w:rPr>
        <w:t>-</w:t>
      </w:r>
      <w:r w:rsidRPr="0007337D">
        <w:rPr>
          <w:rFonts w:ascii="Times New Roman" w:hAnsi="Times New Roman"/>
          <w:lang w:val="en-US"/>
        </w:rPr>
        <w:t>mail</w:t>
      </w:r>
      <w:r w:rsidRPr="00E07A64">
        <w:rPr>
          <w:rFonts w:ascii="Times New Roman" w:hAnsi="Times New Roman"/>
          <w:lang w:val="en-US"/>
        </w:rPr>
        <w:t xml:space="preserve">: </w:t>
      </w:r>
      <w:r>
        <w:rPr>
          <w:rFonts w:ascii="Times New Roman" w:hAnsi="Times New Roman"/>
          <w:lang w:val="en-US"/>
        </w:rPr>
        <w:t>andrey.tsoy</w:t>
      </w:r>
      <w:r w:rsidRPr="00E07A64">
        <w:rPr>
          <w:rFonts w:ascii="Times New Roman" w:hAnsi="Times New Roman"/>
          <w:lang w:val="en-US"/>
        </w:rPr>
        <w:t>@nu.edu.kz</w:t>
      </w:r>
    </w:p>
    <w:p w:rsidR="00956BC2" w:rsidRDefault="00360829" w:rsidP="00360829">
      <w:pPr>
        <w:tabs>
          <w:tab w:val="left" w:pos="4536"/>
        </w:tabs>
        <w:spacing w:after="0" w:line="240" w:lineRule="auto"/>
        <w:ind w:firstLine="454"/>
        <w:jc w:val="center"/>
        <w:rPr>
          <w:rFonts w:ascii="Times New Roman" w:eastAsia="Times New Roman" w:hAnsi="Times New Roman" w:cs="Times New Roman"/>
          <w:szCs w:val="24"/>
          <w:lang w:val="kk-KZ" w:eastAsia="ru-RU"/>
        </w:rPr>
      </w:pPr>
      <w:r>
        <w:rPr>
          <w:rFonts w:ascii="Times New Roman" w:hAnsi="Times New Roman" w:cs="Times New Roman"/>
          <w:szCs w:val="24"/>
          <w:vertAlign w:val="superscript"/>
          <w:lang w:val="en-US"/>
        </w:rPr>
        <w:t>4</w:t>
      </w:r>
      <w:r w:rsidRPr="00490552">
        <w:rPr>
          <w:rFonts w:ascii="Times New Roman" w:hAnsi="Times New Roman" w:cs="Times New Roman"/>
          <w:szCs w:val="24"/>
          <w:lang w:val="en-US"/>
        </w:rPr>
        <w:t xml:space="preserve">D.Bi.Sci., professor, Department of </w:t>
      </w:r>
      <w:r w:rsidRPr="00490552">
        <w:rPr>
          <w:rFonts w:ascii="Times New Roman" w:eastAsia="Times New Roman" w:hAnsi="Times New Roman" w:cs="Times New Roman"/>
          <w:szCs w:val="24"/>
          <w:lang w:val="kk-KZ" w:eastAsia="ru-RU"/>
        </w:rPr>
        <w:t>Biodiversity and Bioresources, Al-Farabi KazNU,</w:t>
      </w:r>
    </w:p>
    <w:p w:rsidR="00360829" w:rsidRPr="00085DBF" w:rsidRDefault="00360829" w:rsidP="00360829">
      <w:pPr>
        <w:tabs>
          <w:tab w:val="left" w:pos="4536"/>
        </w:tabs>
        <w:spacing w:after="0" w:line="240" w:lineRule="auto"/>
        <w:ind w:firstLine="454"/>
        <w:jc w:val="center"/>
        <w:rPr>
          <w:rFonts w:ascii="Times New Roman" w:eastAsia="Times New Roman" w:hAnsi="Times New Roman"/>
          <w:szCs w:val="24"/>
          <w:lang w:val="kk-KZ" w:eastAsia="ru-RU"/>
        </w:rPr>
      </w:pPr>
      <w:r w:rsidRPr="00490552">
        <w:rPr>
          <w:rFonts w:ascii="Times New Roman" w:eastAsia="Times New Roman" w:hAnsi="Times New Roman" w:cs="Times New Roman"/>
          <w:szCs w:val="24"/>
          <w:lang w:val="kk-KZ" w:eastAsia="ru-RU"/>
        </w:rPr>
        <w:t>Almaty, Kazakhstan</w:t>
      </w:r>
      <w:r w:rsidRPr="00490552">
        <w:rPr>
          <w:rFonts w:ascii="Times New Roman" w:eastAsia="Times New Roman" w:hAnsi="Times New Roman"/>
          <w:szCs w:val="24"/>
          <w:lang w:val="en-US" w:eastAsia="ru-RU"/>
        </w:rPr>
        <w:t xml:space="preserve">, </w:t>
      </w:r>
      <w:r w:rsidRPr="00490552">
        <w:rPr>
          <w:rFonts w:ascii="Times New Roman" w:eastAsia="Times New Roman" w:hAnsi="Times New Roman" w:cs="Times New Roman"/>
          <w:szCs w:val="24"/>
          <w:lang w:val="en-US" w:eastAsia="ru-RU"/>
        </w:rPr>
        <w:t>e-mail:</w:t>
      </w:r>
      <w:r w:rsidRPr="00490552">
        <w:rPr>
          <w:rFonts w:ascii="Times New Roman" w:eastAsia="Times New Roman" w:hAnsi="Times New Roman"/>
          <w:szCs w:val="24"/>
          <w:lang w:val="en-US" w:eastAsia="ru-RU"/>
        </w:rPr>
        <w:t xml:space="preserve"> </w:t>
      </w:r>
      <w:hyperlink r:id="rId11" w:history="1">
        <w:r w:rsidR="00085DBF" w:rsidRPr="00085DBF">
          <w:rPr>
            <w:rStyle w:val="a3"/>
            <w:rFonts w:ascii="Times New Roman" w:eastAsia="Times New Roman" w:hAnsi="Times New Roman"/>
            <w:color w:val="auto"/>
            <w:szCs w:val="24"/>
            <w:u w:val="none"/>
            <w:lang w:val="en-US" w:eastAsia="ru-RU"/>
          </w:rPr>
          <w:t>tamara.shalakhmetova@kaznu.kz</w:t>
        </w:r>
      </w:hyperlink>
    </w:p>
    <w:p w:rsidR="00085DBF" w:rsidRDefault="00085DBF" w:rsidP="00360829">
      <w:pPr>
        <w:tabs>
          <w:tab w:val="left" w:pos="4536"/>
        </w:tabs>
        <w:spacing w:after="0" w:line="240" w:lineRule="auto"/>
        <w:ind w:firstLine="454"/>
        <w:jc w:val="center"/>
        <w:rPr>
          <w:rFonts w:ascii="Times New Roman" w:eastAsia="Times New Roman" w:hAnsi="Times New Roman"/>
          <w:szCs w:val="24"/>
          <w:lang w:val="kk-KZ" w:eastAsia="ru-RU"/>
        </w:rPr>
      </w:pPr>
    </w:p>
    <w:p w:rsidR="00085DBF" w:rsidRDefault="00085DBF" w:rsidP="00085DBF">
      <w:pPr>
        <w:tabs>
          <w:tab w:val="left" w:pos="4536"/>
        </w:tabs>
        <w:spacing w:after="0" w:line="240" w:lineRule="auto"/>
        <w:ind w:firstLine="454"/>
        <w:jc w:val="both"/>
        <w:rPr>
          <w:rFonts w:ascii="Times New Roman" w:hAnsi="Times New Roman" w:cs="Times New Roman"/>
          <w:sz w:val="20"/>
          <w:szCs w:val="20"/>
          <w:lang w:val="kk-KZ"/>
        </w:rPr>
      </w:pPr>
      <w:r w:rsidRPr="00085DBF">
        <w:rPr>
          <w:rFonts w:ascii="Times New Roman" w:hAnsi="Times New Roman" w:cs="Times New Roman"/>
          <w:sz w:val="20"/>
          <w:szCs w:val="20"/>
          <w:lang w:val="kk-KZ"/>
        </w:rPr>
        <w:t>This review article presents and analyzes the results of completed and ongoing clinical studies of mesenchymal stem cells (MSC) as a safe and potentially effective technology for treating stroke in humans.</w:t>
      </w:r>
      <w:r w:rsidRPr="00085DBF">
        <w:rPr>
          <w:lang w:val="en-US"/>
        </w:rPr>
        <w:t xml:space="preserve"> </w:t>
      </w:r>
      <w:r w:rsidRPr="00085DBF">
        <w:rPr>
          <w:rFonts w:ascii="Times New Roman" w:hAnsi="Times New Roman" w:cs="Times New Roman"/>
          <w:sz w:val="20"/>
          <w:szCs w:val="20"/>
          <w:lang w:val="kk-KZ"/>
        </w:rPr>
        <w:t>Stroke is known to be the main cause of disability of the working population. Between a quarter and half of stroke survivors are people with significant health problems.</w:t>
      </w:r>
      <w:r w:rsidRPr="00085DBF">
        <w:rPr>
          <w:lang w:val="en-US"/>
        </w:rPr>
        <w:t xml:space="preserve"> </w:t>
      </w:r>
      <w:r w:rsidRPr="00085DBF">
        <w:rPr>
          <w:rFonts w:ascii="Times New Roman" w:hAnsi="Times New Roman" w:cs="Times New Roman"/>
          <w:sz w:val="20"/>
          <w:szCs w:val="20"/>
          <w:lang w:val="kk-KZ"/>
        </w:rPr>
        <w:t>Traditional treatments benefit only a small fraction of patients. Currently, stem cell therapy, including mesenchymal stem cells, can serve as a potential regenerative strategy for patients with neurological deficit.</w:t>
      </w:r>
      <w:r w:rsidRPr="00085DBF">
        <w:rPr>
          <w:lang w:val="en-US"/>
        </w:rPr>
        <w:t xml:space="preserve"> </w:t>
      </w:r>
      <w:r w:rsidRPr="00085DBF">
        <w:rPr>
          <w:rFonts w:ascii="Times New Roman" w:hAnsi="Times New Roman" w:cs="Times New Roman"/>
          <w:sz w:val="20"/>
          <w:szCs w:val="20"/>
          <w:lang w:val="kk-KZ"/>
        </w:rPr>
        <w:t>MSCs are known to be capable of self-renewal and differentiation into tissue-specific cells, are involved in the development, maintenance and repair of tissues, which draws attention to them as potential sources in the regenerative therapy of many diseases, including stroke. MSC, by including in the induction of angiogenesis, stimulation of neurogenesis, immunomodulation, prevention of apoptosis, can largely offset the pathological processes associated with the development of stroke.</w:t>
      </w:r>
      <w:r w:rsidR="00956BC2" w:rsidRPr="00956BC2">
        <w:rPr>
          <w:lang w:val="en-US"/>
        </w:rPr>
        <w:t xml:space="preserve"> </w:t>
      </w:r>
      <w:r w:rsidR="00956BC2" w:rsidRPr="00956BC2">
        <w:rPr>
          <w:rFonts w:ascii="Times New Roman" w:hAnsi="Times New Roman" w:cs="Times New Roman"/>
          <w:sz w:val="20"/>
          <w:szCs w:val="20"/>
          <w:lang w:val="kk-KZ"/>
        </w:rPr>
        <w:t>An analysis of preclinical studies examining the effects of MSC therapy after ischemic stroke shows that MSC has a beneficial effect on recovery from stroke.</w:t>
      </w:r>
    </w:p>
    <w:p w:rsidR="00956BC2" w:rsidRPr="00085DBF" w:rsidRDefault="00956BC2" w:rsidP="00085DBF">
      <w:pPr>
        <w:tabs>
          <w:tab w:val="left" w:pos="4536"/>
        </w:tabs>
        <w:spacing w:after="0" w:line="240" w:lineRule="auto"/>
        <w:ind w:firstLine="454"/>
        <w:jc w:val="both"/>
        <w:rPr>
          <w:rFonts w:ascii="Times New Roman" w:hAnsi="Times New Roman" w:cs="Times New Roman"/>
          <w:sz w:val="20"/>
          <w:szCs w:val="20"/>
          <w:lang w:val="kk-KZ"/>
        </w:rPr>
      </w:pPr>
      <w:r w:rsidRPr="00956BC2">
        <w:rPr>
          <w:rFonts w:ascii="Times New Roman" w:hAnsi="Times New Roman" w:cs="Times New Roman"/>
          <w:b/>
          <w:sz w:val="20"/>
          <w:szCs w:val="20"/>
          <w:lang w:val="kk-KZ"/>
        </w:rPr>
        <w:t>Key words:</w:t>
      </w:r>
      <w:r w:rsidRPr="00956BC2">
        <w:rPr>
          <w:rFonts w:ascii="Times New Roman" w:hAnsi="Times New Roman" w:cs="Times New Roman"/>
          <w:sz w:val="20"/>
          <w:szCs w:val="20"/>
          <w:lang w:val="kk-KZ"/>
        </w:rPr>
        <w:t xml:space="preserve"> stroke, mesenchymal stem cells, regenerative therapy, stem cell therapy, herbal antioxidants.</w:t>
      </w:r>
    </w:p>
    <w:p w:rsidR="0044520F" w:rsidRPr="0044520F" w:rsidRDefault="0044520F" w:rsidP="0044520F">
      <w:pPr>
        <w:tabs>
          <w:tab w:val="left" w:pos="567"/>
        </w:tabs>
        <w:spacing w:after="0" w:line="240" w:lineRule="auto"/>
        <w:jc w:val="both"/>
        <w:rPr>
          <w:rFonts w:ascii="Times New Roman" w:hAnsi="Times New Roman" w:cs="Times New Roman"/>
          <w:sz w:val="20"/>
          <w:szCs w:val="20"/>
          <w:lang w:val="en-US"/>
        </w:rPr>
      </w:pPr>
    </w:p>
    <w:p w:rsidR="000C6DB5" w:rsidRPr="000C6DB5" w:rsidRDefault="00F361E0" w:rsidP="0044520F">
      <w:pPr>
        <w:spacing w:after="0" w:line="240" w:lineRule="auto"/>
        <w:jc w:val="both"/>
        <w:rPr>
          <w:rFonts w:ascii="Times New Roman" w:hAnsi="Times New Roman" w:cs="Times New Roman"/>
          <w:b/>
          <w:sz w:val="24"/>
          <w:szCs w:val="24"/>
        </w:rPr>
      </w:pPr>
      <w:r w:rsidRPr="00E07A64">
        <w:rPr>
          <w:rFonts w:ascii="Times New Roman" w:hAnsi="Times New Roman" w:cs="Times New Roman"/>
          <w:sz w:val="24"/>
          <w:szCs w:val="24"/>
          <w:lang w:val="en-US"/>
        </w:rPr>
        <w:t xml:space="preserve">       </w:t>
      </w:r>
      <w:r w:rsidR="00C67C92" w:rsidRPr="0044520F">
        <w:rPr>
          <w:rFonts w:ascii="Times New Roman" w:hAnsi="Times New Roman" w:cs="Times New Roman"/>
          <w:b/>
          <w:sz w:val="24"/>
          <w:szCs w:val="24"/>
        </w:rPr>
        <w:t>Введение</w:t>
      </w:r>
    </w:p>
    <w:p w:rsidR="000C6DB5" w:rsidRPr="000C6DB5" w:rsidRDefault="000C6DB5" w:rsidP="0044520F">
      <w:pPr>
        <w:spacing w:after="0" w:line="240" w:lineRule="auto"/>
        <w:jc w:val="both"/>
        <w:rPr>
          <w:rFonts w:ascii="Times New Roman" w:hAnsi="Times New Roman" w:cs="Times New Roman"/>
          <w:b/>
          <w:sz w:val="24"/>
          <w:szCs w:val="24"/>
        </w:rPr>
      </w:pPr>
    </w:p>
    <w:p w:rsidR="00F361E0" w:rsidRPr="00CE4CB7" w:rsidRDefault="000C6DB5" w:rsidP="00CE7F74">
      <w:pPr>
        <w:tabs>
          <w:tab w:val="left" w:pos="567"/>
        </w:tabs>
        <w:spacing w:after="0" w:line="240" w:lineRule="auto"/>
        <w:jc w:val="both"/>
        <w:rPr>
          <w:rFonts w:ascii="Times New Roman" w:hAnsi="Times New Roman" w:cs="Times New Roman"/>
          <w:sz w:val="24"/>
          <w:szCs w:val="24"/>
        </w:rPr>
      </w:pPr>
      <w:r w:rsidRPr="000C6DB5">
        <w:rPr>
          <w:rFonts w:ascii="Times New Roman" w:hAnsi="Times New Roman" w:cs="Times New Roman"/>
          <w:sz w:val="24"/>
          <w:szCs w:val="24"/>
        </w:rPr>
        <w:t xml:space="preserve">       </w:t>
      </w:r>
      <w:r w:rsidR="00F361E0" w:rsidRPr="0044520F">
        <w:rPr>
          <w:rFonts w:ascii="Times New Roman" w:hAnsi="Times New Roman" w:cs="Times New Roman"/>
          <w:sz w:val="24"/>
          <w:szCs w:val="24"/>
        </w:rPr>
        <w:t>Инсульт - вторая по распространенности причина смерти [1] и основная причина инвалидности, приобретенной взрослыми во всем мире [2</w:t>
      </w:r>
      <w:r w:rsidR="00F4115E" w:rsidRPr="0044520F">
        <w:rPr>
          <w:rFonts w:ascii="Times New Roman" w:hAnsi="Times New Roman" w:cs="Times New Roman"/>
          <w:sz w:val="24"/>
          <w:szCs w:val="24"/>
        </w:rPr>
        <w:t>, 3</w:t>
      </w:r>
      <w:r w:rsidR="00F361E0" w:rsidRPr="0044520F">
        <w:rPr>
          <w:rFonts w:ascii="Times New Roman" w:hAnsi="Times New Roman" w:cs="Times New Roman"/>
          <w:sz w:val="24"/>
          <w:szCs w:val="24"/>
        </w:rPr>
        <w:t>]. По оценкам</w:t>
      </w:r>
      <w:r w:rsidR="003554E6" w:rsidRPr="0044520F">
        <w:rPr>
          <w:rFonts w:ascii="Times New Roman" w:hAnsi="Times New Roman" w:cs="Times New Roman"/>
          <w:sz w:val="24"/>
          <w:szCs w:val="24"/>
        </w:rPr>
        <w:t xml:space="preserve"> </w:t>
      </w:r>
      <w:r w:rsidR="00CE4CB7">
        <w:rPr>
          <w:rFonts w:ascii="Times New Roman" w:hAnsi="Times New Roman" w:cs="Times New Roman"/>
          <w:sz w:val="24"/>
          <w:szCs w:val="24"/>
        </w:rPr>
        <w:t>ВОЗ,</w:t>
      </w:r>
      <w:r w:rsidR="00F361E0" w:rsidRPr="0044520F">
        <w:rPr>
          <w:rFonts w:ascii="Times New Roman" w:hAnsi="Times New Roman" w:cs="Times New Roman"/>
          <w:sz w:val="24"/>
          <w:szCs w:val="24"/>
        </w:rPr>
        <w:t xml:space="preserve"> прямые и косвенные затраты на </w:t>
      </w:r>
      <w:r w:rsidR="007619D6" w:rsidRPr="0044520F">
        <w:rPr>
          <w:rFonts w:ascii="Times New Roman" w:hAnsi="Times New Roman" w:cs="Times New Roman"/>
          <w:sz w:val="24"/>
          <w:szCs w:val="24"/>
        </w:rPr>
        <w:t xml:space="preserve">диагностику, лечение и реабилитацию больных </w:t>
      </w:r>
      <w:r w:rsidR="00F361E0" w:rsidRPr="0044520F">
        <w:rPr>
          <w:rFonts w:ascii="Times New Roman" w:hAnsi="Times New Roman" w:cs="Times New Roman"/>
          <w:sz w:val="24"/>
          <w:szCs w:val="24"/>
        </w:rPr>
        <w:t>инсульт</w:t>
      </w:r>
      <w:r w:rsidR="007619D6" w:rsidRPr="0044520F">
        <w:rPr>
          <w:rFonts w:ascii="Times New Roman" w:hAnsi="Times New Roman" w:cs="Times New Roman"/>
          <w:sz w:val="24"/>
          <w:szCs w:val="24"/>
        </w:rPr>
        <w:t>ом</w:t>
      </w:r>
      <w:r w:rsidR="00F361E0" w:rsidRPr="0044520F">
        <w:rPr>
          <w:rFonts w:ascii="Times New Roman" w:hAnsi="Times New Roman" w:cs="Times New Roman"/>
          <w:sz w:val="24"/>
          <w:szCs w:val="24"/>
        </w:rPr>
        <w:t xml:space="preserve"> составляют более 50 млрд. долларов США в год только в Соединенных Штатах [</w:t>
      </w:r>
      <w:r w:rsidR="00F4115E" w:rsidRPr="0044520F">
        <w:rPr>
          <w:rFonts w:ascii="Times New Roman" w:hAnsi="Times New Roman" w:cs="Times New Roman"/>
          <w:sz w:val="24"/>
          <w:szCs w:val="24"/>
        </w:rPr>
        <w:t>4</w:t>
      </w:r>
      <w:r w:rsidR="00F361E0" w:rsidRPr="0044520F">
        <w:rPr>
          <w:rFonts w:ascii="Times New Roman" w:hAnsi="Times New Roman" w:cs="Times New Roman"/>
          <w:sz w:val="24"/>
          <w:szCs w:val="24"/>
        </w:rPr>
        <w:t xml:space="preserve">]. В настоящее время единственным </w:t>
      </w:r>
      <w:r w:rsidR="00CE4CB7">
        <w:rPr>
          <w:rFonts w:ascii="Times New Roman" w:hAnsi="Times New Roman" w:cs="Times New Roman"/>
          <w:sz w:val="24"/>
          <w:szCs w:val="24"/>
        </w:rPr>
        <w:t xml:space="preserve">эффективным </w:t>
      </w:r>
      <w:r w:rsidR="00F361E0" w:rsidRPr="0044520F">
        <w:rPr>
          <w:rFonts w:ascii="Times New Roman" w:hAnsi="Times New Roman" w:cs="Times New Roman"/>
          <w:sz w:val="24"/>
          <w:szCs w:val="24"/>
        </w:rPr>
        <w:t>лекарственным средством, одобренным для лечения острого ишемического инсульта, является рекомбинантный тканевой активатор плазминогена (</w:t>
      </w:r>
      <w:r w:rsidR="00F361E0" w:rsidRPr="0044520F">
        <w:rPr>
          <w:rFonts w:ascii="Times New Roman" w:hAnsi="Times New Roman" w:cs="Times New Roman"/>
          <w:sz w:val="24"/>
          <w:szCs w:val="24"/>
          <w:lang w:val="en-US"/>
        </w:rPr>
        <w:t>tPA</w:t>
      </w:r>
      <w:r w:rsidR="00F361E0" w:rsidRPr="0044520F">
        <w:rPr>
          <w:rFonts w:ascii="Times New Roman" w:hAnsi="Times New Roman" w:cs="Times New Roman"/>
          <w:sz w:val="24"/>
          <w:szCs w:val="24"/>
        </w:rPr>
        <w:t>) [</w:t>
      </w:r>
      <w:r w:rsidR="00AB1931" w:rsidRPr="0044520F">
        <w:rPr>
          <w:rFonts w:ascii="Times New Roman" w:hAnsi="Times New Roman" w:cs="Times New Roman"/>
          <w:sz w:val="24"/>
          <w:szCs w:val="24"/>
        </w:rPr>
        <w:t>5;6</w:t>
      </w:r>
      <w:r w:rsidR="00F361E0" w:rsidRPr="0044520F">
        <w:rPr>
          <w:rFonts w:ascii="Times New Roman" w:hAnsi="Times New Roman" w:cs="Times New Roman"/>
          <w:sz w:val="24"/>
          <w:szCs w:val="24"/>
        </w:rPr>
        <w:t xml:space="preserve">]. К сожалению, временное окно для терапевтического применения </w:t>
      </w:r>
      <w:r w:rsidR="00F361E0" w:rsidRPr="0044520F">
        <w:rPr>
          <w:rFonts w:ascii="Times New Roman" w:hAnsi="Times New Roman" w:cs="Times New Roman"/>
          <w:sz w:val="24"/>
          <w:szCs w:val="24"/>
          <w:lang w:val="en-US"/>
        </w:rPr>
        <w:t>tPA</w:t>
      </w:r>
      <w:r w:rsidR="00F361E0" w:rsidRPr="0044520F">
        <w:rPr>
          <w:rFonts w:ascii="Times New Roman" w:hAnsi="Times New Roman" w:cs="Times New Roman"/>
          <w:sz w:val="24"/>
          <w:szCs w:val="24"/>
        </w:rPr>
        <w:t xml:space="preserve"> составляет всего 4,5 часа, и в результате только 1 из 20 пациентов с острым ишемическим инсультом в настоящее время получают эту терапию в Соединенных Штатах [</w:t>
      </w:r>
      <w:r w:rsidR="00AB1931" w:rsidRPr="0044520F">
        <w:rPr>
          <w:rFonts w:ascii="Times New Roman" w:hAnsi="Times New Roman" w:cs="Times New Roman"/>
          <w:sz w:val="24"/>
          <w:szCs w:val="24"/>
        </w:rPr>
        <w:t>7</w:t>
      </w:r>
      <w:r w:rsidR="00F361E0" w:rsidRPr="0044520F">
        <w:rPr>
          <w:rFonts w:ascii="Times New Roman" w:hAnsi="Times New Roman" w:cs="Times New Roman"/>
          <w:sz w:val="24"/>
          <w:szCs w:val="24"/>
        </w:rPr>
        <w:t xml:space="preserve">]. Более того, примерно половина пациентов, которые получают tPA, имеют значительную продолжительную инвалидность. </w:t>
      </w:r>
      <w:r w:rsidR="00F361E0" w:rsidRPr="00CE4CB7">
        <w:rPr>
          <w:rFonts w:ascii="Times New Roman" w:hAnsi="Times New Roman" w:cs="Times New Roman"/>
          <w:sz w:val="24"/>
          <w:szCs w:val="24"/>
        </w:rPr>
        <w:t xml:space="preserve">В </w:t>
      </w:r>
      <w:r w:rsidR="00F30774" w:rsidRPr="00CE4CB7">
        <w:rPr>
          <w:rFonts w:ascii="Times New Roman" w:hAnsi="Times New Roman" w:cs="Times New Roman"/>
          <w:sz w:val="24"/>
          <w:szCs w:val="24"/>
        </w:rPr>
        <w:t>связи с этим</w:t>
      </w:r>
      <w:r w:rsidR="00F361E0" w:rsidRPr="00CE4CB7">
        <w:rPr>
          <w:rFonts w:ascii="Times New Roman" w:hAnsi="Times New Roman" w:cs="Times New Roman"/>
          <w:sz w:val="24"/>
          <w:szCs w:val="24"/>
        </w:rPr>
        <w:t xml:space="preserve">, </w:t>
      </w:r>
      <w:r w:rsidR="00F30774" w:rsidRPr="00CE4CB7">
        <w:rPr>
          <w:rFonts w:ascii="Times New Roman" w:hAnsi="Times New Roman" w:cs="Times New Roman"/>
          <w:sz w:val="24"/>
          <w:szCs w:val="24"/>
        </w:rPr>
        <w:t xml:space="preserve">во всем мире осуществляется поиск и </w:t>
      </w:r>
      <w:r w:rsidR="00F361E0" w:rsidRPr="00CE4CB7">
        <w:rPr>
          <w:rFonts w:ascii="Times New Roman" w:hAnsi="Times New Roman" w:cs="Times New Roman"/>
          <w:sz w:val="24"/>
          <w:szCs w:val="24"/>
        </w:rPr>
        <w:t>разработк</w:t>
      </w:r>
      <w:r w:rsidR="00F30774" w:rsidRPr="00CE4CB7">
        <w:rPr>
          <w:rFonts w:ascii="Times New Roman" w:hAnsi="Times New Roman" w:cs="Times New Roman"/>
          <w:sz w:val="24"/>
          <w:szCs w:val="24"/>
        </w:rPr>
        <w:t>а</w:t>
      </w:r>
      <w:r w:rsidR="00F361E0" w:rsidRPr="00CE4CB7">
        <w:rPr>
          <w:rFonts w:ascii="Times New Roman" w:hAnsi="Times New Roman" w:cs="Times New Roman"/>
          <w:sz w:val="24"/>
          <w:szCs w:val="24"/>
        </w:rPr>
        <w:t xml:space="preserve"> новых методов лечения </w:t>
      </w:r>
      <w:r w:rsidR="00F30774" w:rsidRPr="00CE4CB7">
        <w:rPr>
          <w:rFonts w:ascii="Times New Roman" w:hAnsi="Times New Roman" w:cs="Times New Roman"/>
          <w:sz w:val="24"/>
          <w:szCs w:val="24"/>
        </w:rPr>
        <w:t xml:space="preserve">с целью </w:t>
      </w:r>
      <w:r w:rsidR="00F361E0" w:rsidRPr="00CE4CB7">
        <w:rPr>
          <w:rFonts w:ascii="Times New Roman" w:hAnsi="Times New Roman" w:cs="Times New Roman"/>
          <w:sz w:val="24"/>
          <w:szCs w:val="24"/>
        </w:rPr>
        <w:t xml:space="preserve">снижения инвалидности от инсульта. Одной из </w:t>
      </w:r>
      <w:r w:rsidR="00F30774" w:rsidRPr="00CE4CB7">
        <w:rPr>
          <w:rFonts w:ascii="Times New Roman" w:hAnsi="Times New Roman" w:cs="Times New Roman"/>
          <w:sz w:val="24"/>
          <w:szCs w:val="24"/>
        </w:rPr>
        <w:t xml:space="preserve">них </w:t>
      </w:r>
      <w:r w:rsidR="00F361E0" w:rsidRPr="00CE4CB7">
        <w:rPr>
          <w:rFonts w:ascii="Times New Roman" w:hAnsi="Times New Roman" w:cs="Times New Roman"/>
          <w:sz w:val="24"/>
          <w:szCs w:val="24"/>
        </w:rPr>
        <w:t>является реабилитационная терапия</w:t>
      </w:r>
      <w:r w:rsidR="00F30774" w:rsidRPr="00CE4CB7">
        <w:rPr>
          <w:rFonts w:ascii="Times New Roman" w:hAnsi="Times New Roman" w:cs="Times New Roman"/>
          <w:sz w:val="24"/>
          <w:szCs w:val="24"/>
        </w:rPr>
        <w:t xml:space="preserve"> с </w:t>
      </w:r>
      <w:r w:rsidR="00F361E0" w:rsidRPr="00CE4CB7">
        <w:rPr>
          <w:rFonts w:ascii="Times New Roman" w:hAnsi="Times New Roman" w:cs="Times New Roman"/>
          <w:sz w:val="24"/>
          <w:szCs w:val="24"/>
        </w:rPr>
        <w:t>использование</w:t>
      </w:r>
      <w:r w:rsidR="00F30774" w:rsidRPr="00CE4CB7">
        <w:rPr>
          <w:rFonts w:ascii="Times New Roman" w:hAnsi="Times New Roman" w:cs="Times New Roman"/>
          <w:sz w:val="24"/>
          <w:szCs w:val="24"/>
        </w:rPr>
        <w:t>м</w:t>
      </w:r>
      <w:r w:rsidR="00F361E0" w:rsidRPr="00CE4CB7">
        <w:rPr>
          <w:rFonts w:ascii="Times New Roman" w:hAnsi="Times New Roman" w:cs="Times New Roman"/>
          <w:sz w:val="24"/>
          <w:szCs w:val="24"/>
        </w:rPr>
        <w:t xml:space="preserve"> </w:t>
      </w:r>
      <w:r w:rsidR="007619D6" w:rsidRPr="00CE4CB7">
        <w:rPr>
          <w:rFonts w:ascii="Times New Roman" w:hAnsi="Times New Roman" w:cs="Times New Roman"/>
          <w:sz w:val="24"/>
          <w:szCs w:val="24"/>
        </w:rPr>
        <w:t xml:space="preserve">мезенхимальных </w:t>
      </w:r>
      <w:r w:rsidR="00F361E0" w:rsidRPr="00CE4CB7">
        <w:rPr>
          <w:rFonts w:ascii="Times New Roman" w:hAnsi="Times New Roman" w:cs="Times New Roman"/>
          <w:sz w:val="24"/>
          <w:szCs w:val="24"/>
        </w:rPr>
        <w:t>стволовых клеток</w:t>
      </w:r>
      <w:r w:rsidR="00F30774" w:rsidRPr="00CE4CB7">
        <w:rPr>
          <w:rFonts w:ascii="Times New Roman" w:hAnsi="Times New Roman" w:cs="Times New Roman"/>
          <w:sz w:val="24"/>
          <w:szCs w:val="24"/>
        </w:rPr>
        <w:t xml:space="preserve"> (</w:t>
      </w:r>
      <w:r w:rsidR="00F30774" w:rsidRPr="00CE4CB7">
        <w:rPr>
          <w:rFonts w:ascii="Times New Roman" w:hAnsi="Times New Roman" w:cs="Times New Roman"/>
          <w:sz w:val="24"/>
          <w:szCs w:val="24"/>
          <w:lang w:val="en-US"/>
        </w:rPr>
        <w:t>MSC</w:t>
      </w:r>
      <w:r w:rsidR="00F30774" w:rsidRPr="00CE4CB7">
        <w:rPr>
          <w:rFonts w:ascii="Times New Roman" w:hAnsi="Times New Roman" w:cs="Times New Roman"/>
          <w:sz w:val="24"/>
          <w:szCs w:val="24"/>
        </w:rPr>
        <w:t>)</w:t>
      </w:r>
      <w:r w:rsidR="00F361E0" w:rsidRPr="00CE4CB7">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CE4CB7">
        <w:rPr>
          <w:rFonts w:ascii="Times New Roman" w:hAnsi="Times New Roman" w:cs="Times New Roman"/>
          <w:sz w:val="24"/>
          <w:szCs w:val="24"/>
          <w:shd w:val="clear" w:color="auto" w:fill="FFFFFF" w:themeFill="background1"/>
        </w:rPr>
        <w:t xml:space="preserve">       </w:t>
      </w:r>
      <w:r w:rsidR="00F30774" w:rsidRPr="00CE4CB7">
        <w:rPr>
          <w:rFonts w:ascii="Times New Roman" w:hAnsi="Times New Roman" w:cs="Times New Roman"/>
          <w:sz w:val="24"/>
          <w:szCs w:val="24"/>
          <w:shd w:val="clear" w:color="auto" w:fill="FFFFFF" w:themeFill="background1"/>
          <w:lang w:val="en-US"/>
        </w:rPr>
        <w:t>MSC</w:t>
      </w:r>
      <w:r w:rsidR="00F30774" w:rsidRPr="00CE4CB7">
        <w:rPr>
          <w:rFonts w:ascii="Times New Roman" w:hAnsi="Times New Roman" w:cs="Times New Roman"/>
          <w:sz w:val="24"/>
          <w:szCs w:val="24"/>
          <w:shd w:val="clear" w:color="auto" w:fill="FFFFFF" w:themeFill="background1"/>
        </w:rPr>
        <w:t xml:space="preserve"> - мультипотентные</w:t>
      </w:r>
      <w:r w:rsidRPr="00CE4CB7">
        <w:rPr>
          <w:rFonts w:ascii="Times New Roman" w:hAnsi="Times New Roman" w:cs="Times New Roman"/>
          <w:sz w:val="24"/>
          <w:szCs w:val="24"/>
          <w:shd w:val="clear" w:color="auto" w:fill="FFFFFF" w:themeFill="background1"/>
        </w:rPr>
        <w:t xml:space="preserve"> стромальны</w:t>
      </w:r>
      <w:r w:rsidR="00F30774" w:rsidRPr="00CE4CB7">
        <w:rPr>
          <w:rFonts w:ascii="Times New Roman" w:hAnsi="Times New Roman" w:cs="Times New Roman"/>
          <w:sz w:val="24"/>
          <w:szCs w:val="24"/>
          <w:shd w:val="clear" w:color="auto" w:fill="FFFFFF" w:themeFill="background1"/>
        </w:rPr>
        <w:t>е</w:t>
      </w:r>
      <w:r w:rsidRPr="00CE4CB7">
        <w:rPr>
          <w:rFonts w:ascii="Times New Roman" w:hAnsi="Times New Roman" w:cs="Times New Roman"/>
          <w:sz w:val="24"/>
          <w:szCs w:val="24"/>
          <w:shd w:val="clear" w:color="auto" w:fill="FFFFFF" w:themeFill="background1"/>
        </w:rPr>
        <w:t xml:space="preserve"> клетк</w:t>
      </w:r>
      <w:r w:rsidR="00F30774" w:rsidRPr="00CE4CB7">
        <w:rPr>
          <w:rFonts w:ascii="Times New Roman" w:hAnsi="Times New Roman" w:cs="Times New Roman"/>
          <w:sz w:val="24"/>
          <w:szCs w:val="24"/>
          <w:shd w:val="clear" w:color="auto" w:fill="FFFFFF" w:themeFill="background1"/>
        </w:rPr>
        <w:t>и</w:t>
      </w:r>
      <w:r w:rsidRPr="00CE4CB7">
        <w:rPr>
          <w:rFonts w:ascii="Times New Roman" w:hAnsi="Times New Roman" w:cs="Times New Roman"/>
          <w:sz w:val="24"/>
          <w:szCs w:val="24"/>
          <w:shd w:val="clear" w:color="auto" w:fill="FFFFFF" w:themeFill="background1"/>
        </w:rPr>
        <w:t xml:space="preserve"> представляют собой</w:t>
      </w:r>
      <w:r w:rsidRPr="00CE4CB7">
        <w:rPr>
          <w:rFonts w:ascii="Times New Roman" w:hAnsi="Times New Roman" w:cs="Times New Roman"/>
          <w:sz w:val="24"/>
          <w:szCs w:val="24"/>
        </w:rPr>
        <w:t xml:space="preserve"> взрослые негемопоэтические плюрипотентные клетки, которые </w:t>
      </w:r>
      <w:r w:rsidR="00F30774" w:rsidRPr="00CE4CB7">
        <w:rPr>
          <w:rFonts w:ascii="Times New Roman" w:hAnsi="Times New Roman" w:cs="Times New Roman"/>
          <w:sz w:val="24"/>
          <w:szCs w:val="24"/>
        </w:rPr>
        <w:t xml:space="preserve">вовлекаются </w:t>
      </w:r>
      <w:r w:rsidRPr="00CE4CB7">
        <w:rPr>
          <w:rFonts w:ascii="Times New Roman" w:hAnsi="Times New Roman" w:cs="Times New Roman"/>
          <w:sz w:val="24"/>
          <w:szCs w:val="24"/>
        </w:rPr>
        <w:t>в клеточн</w:t>
      </w:r>
      <w:r w:rsidR="00F30774" w:rsidRPr="00CE4CB7">
        <w:rPr>
          <w:rFonts w:ascii="Times New Roman" w:hAnsi="Times New Roman" w:cs="Times New Roman"/>
          <w:sz w:val="24"/>
          <w:szCs w:val="24"/>
        </w:rPr>
        <w:t>ую</w:t>
      </w:r>
      <w:r w:rsidRPr="00CE4CB7">
        <w:rPr>
          <w:rFonts w:ascii="Times New Roman" w:hAnsi="Times New Roman" w:cs="Times New Roman"/>
          <w:sz w:val="24"/>
          <w:szCs w:val="24"/>
        </w:rPr>
        <w:t xml:space="preserve"> терапи</w:t>
      </w:r>
      <w:r w:rsidR="00F30774" w:rsidRPr="00CE4CB7">
        <w:rPr>
          <w:rFonts w:ascii="Times New Roman" w:hAnsi="Times New Roman" w:cs="Times New Roman"/>
          <w:sz w:val="24"/>
          <w:szCs w:val="24"/>
        </w:rPr>
        <w:t>ю</w:t>
      </w:r>
      <w:r w:rsidRPr="00CE4CB7">
        <w:rPr>
          <w:rFonts w:ascii="Times New Roman" w:hAnsi="Times New Roman" w:cs="Times New Roman"/>
          <w:sz w:val="24"/>
          <w:szCs w:val="24"/>
        </w:rPr>
        <w:t xml:space="preserve"> благодаря множеству путей их действия</w:t>
      </w:r>
      <w:r w:rsidR="00B00BA3" w:rsidRPr="00CE4CB7">
        <w:rPr>
          <w:rFonts w:ascii="Times New Roman" w:hAnsi="Times New Roman" w:cs="Times New Roman"/>
          <w:sz w:val="24"/>
          <w:szCs w:val="24"/>
        </w:rPr>
        <w:t xml:space="preserve"> </w:t>
      </w:r>
      <w:r w:rsidR="00072065" w:rsidRPr="00CE4CB7">
        <w:rPr>
          <w:rFonts w:ascii="Times New Roman" w:hAnsi="Times New Roman" w:cs="Times New Roman"/>
          <w:sz w:val="24"/>
          <w:szCs w:val="24"/>
        </w:rPr>
        <w:t>на патологические</w:t>
      </w:r>
      <w:r w:rsidR="00B00BA3" w:rsidRPr="00CE4CB7">
        <w:rPr>
          <w:rFonts w:ascii="Times New Roman" w:hAnsi="Times New Roman" w:cs="Times New Roman"/>
          <w:sz w:val="24"/>
          <w:szCs w:val="24"/>
        </w:rPr>
        <w:t xml:space="preserve"> процессы</w:t>
      </w:r>
      <w:r w:rsidRPr="00CE4CB7">
        <w:rPr>
          <w:rFonts w:ascii="Times New Roman" w:hAnsi="Times New Roman" w:cs="Times New Roman"/>
          <w:sz w:val="24"/>
          <w:szCs w:val="24"/>
        </w:rPr>
        <w:t xml:space="preserve">, </w:t>
      </w:r>
      <w:r w:rsidR="00B00BA3" w:rsidRPr="00CE4CB7">
        <w:rPr>
          <w:rFonts w:ascii="Times New Roman" w:hAnsi="Times New Roman" w:cs="Times New Roman"/>
          <w:sz w:val="24"/>
          <w:szCs w:val="24"/>
        </w:rPr>
        <w:t xml:space="preserve">происходящие во время инсульта </w:t>
      </w:r>
      <w:r w:rsidRPr="00CE4CB7">
        <w:rPr>
          <w:rFonts w:ascii="Times New Roman" w:hAnsi="Times New Roman" w:cs="Times New Roman"/>
          <w:sz w:val="24"/>
          <w:szCs w:val="24"/>
        </w:rPr>
        <w:t>в центральной нервной системе (ЦНС) [</w:t>
      </w:r>
      <w:r w:rsidR="00AB1931" w:rsidRPr="00CE4CB7">
        <w:rPr>
          <w:rFonts w:ascii="Times New Roman" w:hAnsi="Times New Roman" w:cs="Times New Roman"/>
          <w:sz w:val="24"/>
          <w:szCs w:val="24"/>
        </w:rPr>
        <w:t>8</w:t>
      </w:r>
      <w:r w:rsidRPr="00CE4CB7">
        <w:rPr>
          <w:rFonts w:ascii="Times New Roman" w:hAnsi="Times New Roman" w:cs="Times New Roman"/>
          <w:sz w:val="24"/>
          <w:szCs w:val="24"/>
        </w:rPr>
        <w:t>].</w:t>
      </w:r>
      <w:r w:rsidRPr="0044520F">
        <w:rPr>
          <w:rFonts w:ascii="Times New Roman" w:hAnsi="Times New Roman" w:cs="Times New Roman"/>
          <w:sz w:val="24"/>
          <w:szCs w:val="24"/>
        </w:rPr>
        <w:t xml:space="preserve">  </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Мезенхимальные стромальные клетки получают из нескольких источников, прежде всего, из костного мозга, а также из тканей, которые включают жировую, пуповинную </w:t>
      </w:r>
      <w:r w:rsidR="00810524" w:rsidRPr="0044520F">
        <w:rPr>
          <w:rFonts w:ascii="Times New Roman" w:hAnsi="Times New Roman" w:cs="Times New Roman"/>
          <w:sz w:val="24"/>
          <w:szCs w:val="24"/>
        </w:rPr>
        <w:t>кровь, плацентарную</w:t>
      </w:r>
      <w:r w:rsidRPr="0044520F">
        <w:rPr>
          <w:rFonts w:ascii="Times New Roman" w:hAnsi="Times New Roman" w:cs="Times New Roman"/>
          <w:sz w:val="24"/>
          <w:szCs w:val="24"/>
        </w:rPr>
        <w:t xml:space="preserve"> ткань, зубные зачатки и печеночную ткань [</w:t>
      </w:r>
      <w:r w:rsidR="00AB1931" w:rsidRPr="0044520F">
        <w:rPr>
          <w:rFonts w:ascii="Times New Roman" w:hAnsi="Times New Roman" w:cs="Times New Roman"/>
          <w:sz w:val="24"/>
          <w:szCs w:val="24"/>
        </w:rPr>
        <w:t>9</w:t>
      </w:r>
      <w:r w:rsidRPr="0044520F">
        <w:rPr>
          <w:rFonts w:ascii="Times New Roman" w:hAnsi="Times New Roman" w:cs="Times New Roman"/>
          <w:sz w:val="24"/>
          <w:szCs w:val="24"/>
        </w:rPr>
        <w:t>, 1</w:t>
      </w:r>
      <w:r w:rsidR="00AB1931" w:rsidRPr="0044520F">
        <w:rPr>
          <w:rFonts w:ascii="Times New Roman" w:hAnsi="Times New Roman" w:cs="Times New Roman"/>
          <w:sz w:val="24"/>
          <w:szCs w:val="24"/>
        </w:rPr>
        <w:t>0</w:t>
      </w:r>
      <w:r w:rsidRPr="0044520F">
        <w:rPr>
          <w:rFonts w:ascii="Times New Roman" w:hAnsi="Times New Roman" w:cs="Times New Roman"/>
          <w:sz w:val="24"/>
          <w:szCs w:val="24"/>
        </w:rPr>
        <w:t xml:space="preserve">].  Мезенхимальные стромальные клетки могут дифференцироваться в несколько мезодермальных линий и при определенных условиях также могут дифференцироваться в клетки, которые обладают </w:t>
      </w:r>
      <w:r w:rsidRPr="0044520F">
        <w:rPr>
          <w:rFonts w:ascii="Times New Roman" w:hAnsi="Times New Roman" w:cs="Times New Roman"/>
          <w:sz w:val="24"/>
          <w:szCs w:val="24"/>
        </w:rPr>
        <w:lastRenderedPageBreak/>
        <w:t>фенотипическими характеристиками нейронов, глии и эндотелия [1</w:t>
      </w:r>
      <w:r w:rsidR="00AB1931" w:rsidRPr="0044520F">
        <w:rPr>
          <w:rFonts w:ascii="Times New Roman" w:hAnsi="Times New Roman" w:cs="Times New Roman"/>
          <w:sz w:val="24"/>
          <w:szCs w:val="24"/>
        </w:rPr>
        <w:t>1</w:t>
      </w:r>
      <w:r w:rsidRPr="0044520F">
        <w:rPr>
          <w:rFonts w:ascii="Times New Roman" w:hAnsi="Times New Roman" w:cs="Times New Roman"/>
          <w:sz w:val="24"/>
          <w:szCs w:val="24"/>
        </w:rPr>
        <w:t>,1</w:t>
      </w:r>
      <w:r w:rsidR="00AB1931" w:rsidRPr="0044520F">
        <w:rPr>
          <w:rFonts w:ascii="Times New Roman" w:hAnsi="Times New Roman" w:cs="Times New Roman"/>
          <w:sz w:val="24"/>
          <w:szCs w:val="24"/>
        </w:rPr>
        <w:t>2</w:t>
      </w:r>
      <w:r w:rsidRPr="0044520F">
        <w:rPr>
          <w:rFonts w:ascii="Times New Roman" w:hAnsi="Times New Roman" w:cs="Times New Roman"/>
          <w:sz w:val="24"/>
          <w:szCs w:val="24"/>
        </w:rPr>
        <w:t>,1</w:t>
      </w:r>
      <w:r w:rsidR="00AB1931" w:rsidRPr="0044520F">
        <w:rPr>
          <w:rFonts w:ascii="Times New Roman" w:hAnsi="Times New Roman" w:cs="Times New Roman"/>
          <w:sz w:val="24"/>
          <w:szCs w:val="24"/>
        </w:rPr>
        <w:t>3</w:t>
      </w:r>
      <w:r w:rsidRPr="0044520F">
        <w:rPr>
          <w:rFonts w:ascii="Times New Roman" w:hAnsi="Times New Roman" w:cs="Times New Roman"/>
          <w:sz w:val="24"/>
          <w:szCs w:val="24"/>
        </w:rPr>
        <w:t>]. Имеющиеся данные свидетельствуют</w:t>
      </w:r>
      <w:r w:rsidR="00CE4CB7">
        <w:rPr>
          <w:rFonts w:ascii="Times New Roman" w:hAnsi="Times New Roman" w:cs="Times New Roman"/>
          <w:sz w:val="24"/>
          <w:szCs w:val="24"/>
        </w:rPr>
        <w:t xml:space="preserve">  о том</w:t>
      </w:r>
      <w:r w:rsidR="00147F9F" w:rsidRPr="0044520F">
        <w:rPr>
          <w:rFonts w:ascii="Times New Roman" w:hAnsi="Times New Roman" w:cs="Times New Roman"/>
          <w:sz w:val="24"/>
          <w:szCs w:val="24"/>
        </w:rPr>
        <w:t>,</w:t>
      </w:r>
      <w:r w:rsidRPr="0044520F">
        <w:rPr>
          <w:rFonts w:ascii="Times New Roman" w:hAnsi="Times New Roman" w:cs="Times New Roman"/>
          <w:sz w:val="24"/>
          <w:szCs w:val="24"/>
        </w:rPr>
        <w:t xml:space="preserve"> что MSC способствуют восстановлению </w:t>
      </w:r>
      <w:r w:rsidR="00147F9F" w:rsidRPr="0044520F">
        <w:rPr>
          <w:rFonts w:ascii="Times New Roman" w:hAnsi="Times New Roman" w:cs="Times New Roman"/>
          <w:sz w:val="24"/>
          <w:szCs w:val="24"/>
        </w:rPr>
        <w:t xml:space="preserve">функции мозга </w:t>
      </w:r>
      <w:r w:rsidR="00CE4CB7">
        <w:rPr>
          <w:rFonts w:ascii="Times New Roman" w:hAnsi="Times New Roman" w:cs="Times New Roman"/>
          <w:sz w:val="24"/>
          <w:szCs w:val="24"/>
        </w:rPr>
        <w:t xml:space="preserve">после инсульта </w:t>
      </w:r>
      <w:r w:rsidRPr="0044520F">
        <w:rPr>
          <w:rFonts w:ascii="Times New Roman" w:hAnsi="Times New Roman" w:cs="Times New Roman"/>
          <w:sz w:val="24"/>
          <w:szCs w:val="24"/>
        </w:rPr>
        <w:t>и делают это с помощью нескольких различных механизмов</w:t>
      </w:r>
      <w:r w:rsidR="001E4506" w:rsidRPr="0044520F">
        <w:rPr>
          <w:rFonts w:ascii="Times New Roman" w:hAnsi="Times New Roman" w:cs="Times New Roman"/>
          <w:sz w:val="24"/>
          <w:szCs w:val="24"/>
        </w:rPr>
        <w:t xml:space="preserve">, таких как </w:t>
      </w:r>
      <w:r w:rsidR="001E4506" w:rsidRPr="0044520F">
        <w:rPr>
          <w:rFonts w:ascii="Times New Roman" w:hAnsi="Times New Roman" w:cs="Times New Roman"/>
          <w:color w:val="000000"/>
          <w:sz w:val="24"/>
          <w:szCs w:val="24"/>
          <w:shd w:val="clear" w:color="auto" w:fill="FFFFFF"/>
        </w:rPr>
        <w:t>трансдифференцировка, индукция нейрогенеза и ангиогенеза, нейропротекция и активация эндогенных нейровосстановительных процессов</w:t>
      </w:r>
      <w:r w:rsidR="00147F9F" w:rsidRPr="0044520F">
        <w:rPr>
          <w:rFonts w:ascii="Times New Roman" w:hAnsi="Times New Roman" w:cs="Times New Roman"/>
          <w:sz w:val="24"/>
          <w:szCs w:val="24"/>
        </w:rPr>
        <w:t xml:space="preserve"> </w:t>
      </w:r>
      <w:r w:rsidR="007477F4" w:rsidRPr="0044520F">
        <w:rPr>
          <w:rFonts w:ascii="Times New Roman" w:hAnsi="Times New Roman" w:cs="Times New Roman"/>
          <w:sz w:val="24"/>
          <w:szCs w:val="24"/>
        </w:rPr>
        <w:t>[</w:t>
      </w:r>
      <w:r w:rsidR="00AB1931" w:rsidRPr="0044520F">
        <w:rPr>
          <w:rFonts w:ascii="Times New Roman" w:hAnsi="Times New Roman" w:cs="Times New Roman"/>
          <w:sz w:val="24"/>
          <w:szCs w:val="24"/>
        </w:rPr>
        <w:t>14</w:t>
      </w:r>
      <w:r w:rsidRPr="0044520F">
        <w:rPr>
          <w:rFonts w:ascii="Times New Roman" w:hAnsi="Times New Roman" w:cs="Times New Roman"/>
          <w:sz w:val="24"/>
          <w:szCs w:val="24"/>
        </w:rPr>
        <w:t>]. В данном обзоре</w:t>
      </w:r>
      <w:r w:rsidR="00CE4CB7">
        <w:rPr>
          <w:rFonts w:ascii="Times New Roman" w:hAnsi="Times New Roman" w:cs="Times New Roman"/>
          <w:sz w:val="24"/>
          <w:szCs w:val="24"/>
        </w:rPr>
        <w:t xml:space="preserve"> рассматривается</w:t>
      </w:r>
      <w:r w:rsidRPr="0044520F">
        <w:rPr>
          <w:rFonts w:ascii="Times New Roman" w:hAnsi="Times New Roman" w:cs="Times New Roman"/>
          <w:sz w:val="24"/>
          <w:szCs w:val="24"/>
        </w:rPr>
        <w:t xml:space="preserve"> обширный опыт в области терапии на основе</w:t>
      </w:r>
      <w:r w:rsidR="00CE4CB7">
        <w:rPr>
          <w:rFonts w:ascii="Times New Roman" w:hAnsi="Times New Roman" w:cs="Times New Roman"/>
          <w:sz w:val="24"/>
          <w:szCs w:val="24"/>
        </w:rPr>
        <w:t xml:space="preserve"> применения </w:t>
      </w:r>
      <w:r w:rsidRPr="0044520F">
        <w:rPr>
          <w:rFonts w:ascii="Times New Roman" w:hAnsi="Times New Roman" w:cs="Times New Roman"/>
          <w:sz w:val="24"/>
          <w:szCs w:val="24"/>
        </w:rPr>
        <w:t>MSC, в том числе их обнадеживающий профиль безопасности в доклинических и клинических исследованиях, где основное внимание уделяется лечению ишемического инсульта, особенно в отношении восстановления</w:t>
      </w:r>
      <w:r w:rsidR="00CE4CB7">
        <w:rPr>
          <w:rFonts w:ascii="Times New Roman" w:hAnsi="Times New Roman" w:cs="Times New Roman"/>
          <w:sz w:val="24"/>
          <w:szCs w:val="24"/>
        </w:rPr>
        <w:t xml:space="preserve"> после его развития.</w:t>
      </w:r>
      <w:r w:rsidRPr="0044520F">
        <w:rPr>
          <w:rFonts w:ascii="Times New Roman" w:hAnsi="Times New Roman" w:cs="Times New Roman"/>
          <w:sz w:val="24"/>
          <w:szCs w:val="24"/>
        </w:rPr>
        <w:t xml:space="preserve"> </w:t>
      </w:r>
    </w:p>
    <w:p w:rsidR="000C6DB5" w:rsidRPr="00F20B95" w:rsidRDefault="000C6DB5" w:rsidP="0044520F">
      <w:pPr>
        <w:spacing w:after="0" w:line="240" w:lineRule="auto"/>
        <w:jc w:val="both"/>
        <w:rPr>
          <w:rFonts w:ascii="Times New Roman" w:hAnsi="Times New Roman" w:cs="Times New Roman"/>
          <w:color w:val="FF0000"/>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Терапевтическое применение мезенхимальных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44520F" w:rsidRDefault="00C67C92"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sz w:val="24"/>
          <w:szCs w:val="24"/>
        </w:rPr>
        <w:t xml:space="preserve">     </w:t>
      </w:r>
      <w:r w:rsidR="000C6DB5" w:rsidRPr="000C6DB5">
        <w:rPr>
          <w:rFonts w:ascii="Times New Roman" w:hAnsi="Times New Roman" w:cs="Times New Roman"/>
          <w:sz w:val="24"/>
          <w:szCs w:val="24"/>
        </w:rPr>
        <w:t xml:space="preserve"> </w:t>
      </w:r>
      <w:r w:rsidR="00F361E0" w:rsidRPr="0044520F">
        <w:rPr>
          <w:rFonts w:ascii="Times New Roman" w:hAnsi="Times New Roman" w:cs="Times New Roman"/>
          <w:sz w:val="24"/>
          <w:szCs w:val="24"/>
        </w:rPr>
        <w:t>Трансплантаци</w:t>
      </w:r>
      <w:r w:rsidR="00CE4CB7">
        <w:rPr>
          <w:rFonts w:ascii="Times New Roman" w:hAnsi="Times New Roman" w:cs="Times New Roman"/>
          <w:sz w:val="24"/>
          <w:szCs w:val="24"/>
        </w:rPr>
        <w:t xml:space="preserve">я </w:t>
      </w:r>
      <w:r w:rsidR="00F361E0"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r w:rsidR="00F361E0" w:rsidRPr="0044520F">
        <w:rPr>
          <w:rFonts w:ascii="Times New Roman" w:hAnsi="Times New Roman" w:cs="Times New Roman"/>
          <w:sz w:val="24"/>
          <w:szCs w:val="24"/>
        </w:rPr>
        <w:t xml:space="preserve"> у пациентов  начал</w:t>
      </w:r>
      <w:r w:rsidR="00DF77E2" w:rsidRPr="0044520F">
        <w:rPr>
          <w:rFonts w:ascii="Times New Roman" w:hAnsi="Times New Roman" w:cs="Times New Roman"/>
          <w:sz w:val="24"/>
          <w:szCs w:val="24"/>
        </w:rPr>
        <w:t>а</w:t>
      </w:r>
      <w:r w:rsidR="00F361E0" w:rsidRPr="0044520F">
        <w:rPr>
          <w:rFonts w:ascii="Times New Roman" w:hAnsi="Times New Roman" w:cs="Times New Roman"/>
          <w:sz w:val="24"/>
          <w:szCs w:val="24"/>
        </w:rPr>
        <w:t>сь в 1995 году, причем в большинстве ранних исследовани</w:t>
      </w:r>
      <w:r w:rsidR="00DF77E2" w:rsidRPr="0044520F">
        <w:rPr>
          <w:rFonts w:ascii="Times New Roman" w:hAnsi="Times New Roman" w:cs="Times New Roman"/>
          <w:sz w:val="24"/>
          <w:szCs w:val="24"/>
        </w:rPr>
        <w:t>й</w:t>
      </w:r>
      <w:r w:rsidR="00F361E0" w:rsidRPr="0044520F">
        <w:rPr>
          <w:rFonts w:ascii="Times New Roman" w:hAnsi="Times New Roman" w:cs="Times New Roman"/>
          <w:sz w:val="24"/>
          <w:szCs w:val="24"/>
        </w:rPr>
        <w:t xml:space="preserve"> основное внимание уделялось потенциальным преимуществам аутологичн</w:t>
      </w:r>
      <w:r w:rsidR="00CE4CB7">
        <w:rPr>
          <w:rFonts w:ascii="Times New Roman" w:hAnsi="Times New Roman" w:cs="Times New Roman"/>
          <w:sz w:val="24"/>
          <w:szCs w:val="24"/>
        </w:rPr>
        <w:t>ых</w:t>
      </w:r>
      <w:r w:rsidR="00F361E0"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r w:rsidR="00F361E0" w:rsidRPr="0044520F">
        <w:rPr>
          <w:rFonts w:ascii="Times New Roman" w:hAnsi="Times New Roman" w:cs="Times New Roman"/>
          <w:sz w:val="24"/>
          <w:szCs w:val="24"/>
        </w:rPr>
        <w:t xml:space="preserve"> при использовании гемопоэтических стволовых клеток в условиях гематологической злокачественности</w:t>
      </w:r>
      <w:r w:rsidR="00D204CC" w:rsidRPr="0044520F">
        <w:rPr>
          <w:rFonts w:ascii="Times New Roman" w:hAnsi="Times New Roman" w:cs="Times New Roman"/>
          <w:sz w:val="24"/>
          <w:szCs w:val="24"/>
        </w:rPr>
        <w:t>. При этом</w:t>
      </w:r>
      <w:r w:rsidR="00F361E0" w:rsidRPr="0044520F">
        <w:rPr>
          <w:rFonts w:ascii="Times New Roman" w:hAnsi="Times New Roman" w:cs="Times New Roman"/>
          <w:sz w:val="24"/>
          <w:szCs w:val="24"/>
        </w:rPr>
        <w:t xml:space="preserve"> </w:t>
      </w:r>
      <w:r w:rsidR="00D204CC" w:rsidRPr="0044520F">
        <w:rPr>
          <w:rFonts w:ascii="Times New Roman" w:hAnsi="Times New Roman" w:cs="Times New Roman"/>
          <w:sz w:val="24"/>
          <w:szCs w:val="24"/>
        </w:rPr>
        <w:t>трансплантация способствовала ускорению восстановления гемопоэза</w:t>
      </w:r>
      <w:r w:rsidR="00004FBA" w:rsidRPr="0044520F">
        <w:rPr>
          <w:rFonts w:ascii="Times New Roman" w:hAnsi="Times New Roman" w:cs="Times New Roman"/>
          <w:sz w:val="24"/>
          <w:szCs w:val="24"/>
        </w:rPr>
        <w:t xml:space="preserve">, </w:t>
      </w:r>
      <w:r w:rsidR="00D204CC" w:rsidRPr="0044520F">
        <w:rPr>
          <w:rFonts w:ascii="Times New Roman" w:hAnsi="Times New Roman" w:cs="Times New Roman"/>
          <w:color w:val="1C1D1E"/>
          <w:sz w:val="24"/>
          <w:szCs w:val="24"/>
          <w:shd w:val="clear" w:color="auto" w:fill="FFFFFF"/>
        </w:rPr>
        <w:t>восстанавлива</w:t>
      </w:r>
      <w:r w:rsidR="00004FBA" w:rsidRPr="0044520F">
        <w:rPr>
          <w:rFonts w:ascii="Times New Roman" w:hAnsi="Times New Roman" w:cs="Times New Roman"/>
          <w:color w:val="1C1D1E"/>
          <w:sz w:val="24"/>
          <w:szCs w:val="24"/>
          <w:shd w:val="clear" w:color="auto" w:fill="FFFFFF"/>
        </w:rPr>
        <w:t>я</w:t>
      </w:r>
      <w:r w:rsidR="00D204CC" w:rsidRPr="0044520F">
        <w:rPr>
          <w:rFonts w:ascii="Times New Roman" w:hAnsi="Times New Roman" w:cs="Times New Roman"/>
          <w:color w:val="1C1D1E"/>
          <w:sz w:val="24"/>
          <w:szCs w:val="24"/>
          <w:shd w:val="clear" w:color="auto" w:fill="FFFFFF"/>
        </w:rPr>
        <w:t xml:space="preserve"> кроветворную микросреду</w:t>
      </w:r>
      <w:r w:rsidR="005C68BB" w:rsidRPr="0044520F">
        <w:rPr>
          <w:rFonts w:ascii="Times New Roman" w:hAnsi="Times New Roman" w:cs="Times New Roman"/>
          <w:color w:val="1C1D1E"/>
          <w:sz w:val="24"/>
          <w:szCs w:val="24"/>
          <w:shd w:val="clear" w:color="auto" w:fill="FFFFFF"/>
        </w:rPr>
        <w:t>,</w:t>
      </w:r>
      <w:r w:rsidR="00D204CC" w:rsidRPr="0044520F">
        <w:rPr>
          <w:rFonts w:ascii="Times New Roman" w:hAnsi="Times New Roman" w:cs="Times New Roman"/>
          <w:sz w:val="24"/>
          <w:szCs w:val="24"/>
        </w:rPr>
        <w:t xml:space="preserve"> уменьшала риск отторжения трансплантата и заболеваемость острой РТПХ (трансплантат против хозяина) </w:t>
      </w:r>
      <w:r w:rsidR="00F361E0" w:rsidRPr="0044520F">
        <w:rPr>
          <w:rFonts w:ascii="Times New Roman" w:hAnsi="Times New Roman" w:cs="Times New Roman"/>
          <w:sz w:val="24"/>
          <w:szCs w:val="24"/>
        </w:rPr>
        <w:t>[</w:t>
      </w:r>
      <w:r w:rsidR="00AB1931" w:rsidRPr="0044520F">
        <w:rPr>
          <w:rFonts w:ascii="Times New Roman" w:hAnsi="Times New Roman" w:cs="Times New Roman"/>
          <w:sz w:val="24"/>
          <w:szCs w:val="24"/>
        </w:rPr>
        <w:t>1</w:t>
      </w:r>
      <w:r w:rsidR="00A27843" w:rsidRPr="0044520F">
        <w:rPr>
          <w:rFonts w:ascii="Times New Roman" w:hAnsi="Times New Roman" w:cs="Times New Roman"/>
          <w:sz w:val="24"/>
          <w:szCs w:val="24"/>
        </w:rPr>
        <w:t>5</w:t>
      </w:r>
      <w:r w:rsidR="00F361E0" w:rsidRPr="0044520F">
        <w:rPr>
          <w:rFonts w:ascii="Times New Roman" w:hAnsi="Times New Roman" w:cs="Times New Roman"/>
          <w:sz w:val="24"/>
          <w:szCs w:val="24"/>
        </w:rPr>
        <w:t xml:space="preserve">]. </w:t>
      </w:r>
      <w:r w:rsidR="00D204CC" w:rsidRPr="00CE4CB7">
        <w:rPr>
          <w:rFonts w:ascii="Times New Roman" w:hAnsi="Times New Roman" w:cs="Times New Roman"/>
          <w:sz w:val="24"/>
          <w:szCs w:val="24"/>
          <w:shd w:val="clear" w:color="auto" w:fill="FFFFFF" w:themeFill="background1"/>
        </w:rPr>
        <w:t>О</w:t>
      </w:r>
      <w:r w:rsidR="00F361E0" w:rsidRPr="00CE4CB7">
        <w:rPr>
          <w:rFonts w:ascii="Times New Roman" w:hAnsi="Times New Roman" w:cs="Times New Roman"/>
          <w:sz w:val="24"/>
          <w:szCs w:val="24"/>
        </w:rPr>
        <w:t>тсутствие побочных эффектов</w:t>
      </w:r>
      <w:r w:rsidR="00B33874" w:rsidRPr="00CE4CB7">
        <w:rPr>
          <w:rFonts w:ascii="Times New Roman" w:hAnsi="Times New Roman" w:cs="Times New Roman"/>
          <w:sz w:val="24"/>
          <w:szCs w:val="24"/>
        </w:rPr>
        <w:t xml:space="preserve"> позволило использовать</w:t>
      </w:r>
      <w:r w:rsidR="00F361E0" w:rsidRPr="00CE4CB7">
        <w:rPr>
          <w:rFonts w:ascii="Times New Roman" w:hAnsi="Times New Roman" w:cs="Times New Roman"/>
          <w:sz w:val="24"/>
          <w:szCs w:val="24"/>
        </w:rPr>
        <w:t xml:space="preserve"> MSC у пациентов с другими </w:t>
      </w:r>
      <w:r w:rsidR="00B33874" w:rsidRPr="00CE4CB7">
        <w:rPr>
          <w:rFonts w:ascii="Times New Roman" w:hAnsi="Times New Roman" w:cs="Times New Roman"/>
          <w:sz w:val="24"/>
          <w:szCs w:val="24"/>
        </w:rPr>
        <w:t>патологиями</w:t>
      </w:r>
      <w:r w:rsidR="00F361E0" w:rsidRPr="00CE4CB7">
        <w:rPr>
          <w:rFonts w:ascii="Times New Roman" w:hAnsi="Times New Roman" w:cs="Times New Roman"/>
          <w:sz w:val="24"/>
          <w:szCs w:val="24"/>
        </w:rPr>
        <w:t xml:space="preserve"> [</w:t>
      </w:r>
      <w:r w:rsidR="00AB1931" w:rsidRPr="00CE4CB7">
        <w:rPr>
          <w:rFonts w:ascii="Times New Roman" w:hAnsi="Times New Roman" w:cs="Times New Roman"/>
          <w:sz w:val="24"/>
          <w:szCs w:val="24"/>
        </w:rPr>
        <w:t>1</w:t>
      </w:r>
      <w:r w:rsidR="00B00D5B" w:rsidRPr="00CE4CB7">
        <w:rPr>
          <w:rFonts w:ascii="Times New Roman" w:hAnsi="Times New Roman" w:cs="Times New Roman"/>
          <w:sz w:val="24"/>
          <w:szCs w:val="24"/>
        </w:rPr>
        <w:t>6</w:t>
      </w:r>
      <w:r w:rsidR="00F361E0" w:rsidRPr="00CE4CB7">
        <w:rPr>
          <w:rFonts w:ascii="Times New Roman" w:hAnsi="Times New Roman" w:cs="Times New Roman"/>
          <w:sz w:val="24"/>
          <w:szCs w:val="24"/>
        </w:rPr>
        <w:t xml:space="preserve">]. В настоящее время изучается потенциальная терапевтическая роль </w:t>
      </w:r>
      <w:r w:rsidR="00F361E0" w:rsidRPr="00CE4CB7">
        <w:rPr>
          <w:rFonts w:ascii="Times New Roman" w:hAnsi="Times New Roman" w:cs="Times New Roman"/>
          <w:sz w:val="24"/>
          <w:szCs w:val="24"/>
          <w:lang w:val="en-US"/>
        </w:rPr>
        <w:t>MSC</w:t>
      </w:r>
      <w:r w:rsidR="00F361E0" w:rsidRPr="00CE4CB7">
        <w:rPr>
          <w:rFonts w:ascii="Times New Roman" w:hAnsi="Times New Roman" w:cs="Times New Roman"/>
          <w:sz w:val="24"/>
          <w:szCs w:val="24"/>
        </w:rPr>
        <w:t xml:space="preserve"> при ряде заболеваний</w:t>
      </w:r>
      <w:r w:rsidR="00371E31" w:rsidRPr="00CE4CB7">
        <w:rPr>
          <w:rFonts w:ascii="Times New Roman" w:hAnsi="Times New Roman" w:cs="Times New Roman"/>
          <w:sz w:val="24"/>
          <w:szCs w:val="24"/>
        </w:rPr>
        <w:t xml:space="preserve">: </w:t>
      </w:r>
      <w:r w:rsidR="00A27843" w:rsidRPr="00CE4CB7">
        <w:rPr>
          <w:rFonts w:ascii="Times New Roman" w:hAnsi="Times New Roman" w:cs="Times New Roman"/>
          <w:sz w:val="24"/>
          <w:szCs w:val="24"/>
        </w:rPr>
        <w:t>рассеянном</w:t>
      </w:r>
      <w:r w:rsidR="00F361E0" w:rsidRPr="00CE4CB7">
        <w:rPr>
          <w:rFonts w:ascii="Times New Roman" w:hAnsi="Times New Roman" w:cs="Times New Roman"/>
          <w:sz w:val="24"/>
          <w:szCs w:val="24"/>
        </w:rPr>
        <w:t xml:space="preserve"> склероз</w:t>
      </w:r>
      <w:r w:rsidR="00371E31" w:rsidRPr="00CE4CB7">
        <w:rPr>
          <w:rFonts w:ascii="Times New Roman" w:hAnsi="Times New Roman" w:cs="Times New Roman"/>
          <w:sz w:val="24"/>
          <w:szCs w:val="24"/>
        </w:rPr>
        <w:t xml:space="preserve">е, </w:t>
      </w:r>
      <w:r w:rsidR="00F361E0" w:rsidRPr="00CE4CB7">
        <w:rPr>
          <w:rFonts w:ascii="Times New Roman" w:hAnsi="Times New Roman" w:cs="Times New Roman"/>
          <w:sz w:val="24"/>
          <w:szCs w:val="24"/>
        </w:rPr>
        <w:t>инфаркт</w:t>
      </w:r>
      <w:r w:rsidR="00371E31" w:rsidRPr="00CE4CB7">
        <w:rPr>
          <w:rFonts w:ascii="Times New Roman" w:hAnsi="Times New Roman" w:cs="Times New Roman"/>
          <w:sz w:val="24"/>
          <w:szCs w:val="24"/>
        </w:rPr>
        <w:t>е</w:t>
      </w:r>
      <w:r w:rsidR="00F361E0" w:rsidRPr="00CE4CB7">
        <w:rPr>
          <w:rFonts w:ascii="Times New Roman" w:hAnsi="Times New Roman" w:cs="Times New Roman"/>
          <w:sz w:val="24"/>
          <w:szCs w:val="24"/>
        </w:rPr>
        <w:t xml:space="preserve"> миокарда</w:t>
      </w:r>
      <w:r w:rsidR="00A27843" w:rsidRPr="00CE4CB7">
        <w:rPr>
          <w:rFonts w:ascii="Times New Roman" w:hAnsi="Times New Roman" w:cs="Times New Roman"/>
          <w:sz w:val="24"/>
          <w:szCs w:val="24"/>
        </w:rPr>
        <w:t>,</w:t>
      </w:r>
      <w:r w:rsidR="00371E31" w:rsidRPr="00CE4CB7">
        <w:rPr>
          <w:rFonts w:ascii="Times New Roman" w:hAnsi="Times New Roman" w:cs="Times New Roman"/>
          <w:sz w:val="24"/>
          <w:szCs w:val="24"/>
        </w:rPr>
        <w:t xml:space="preserve"> </w:t>
      </w:r>
      <w:r w:rsidR="00A27843" w:rsidRPr="00CE4CB7">
        <w:rPr>
          <w:rFonts w:ascii="Times New Roman" w:hAnsi="Times New Roman" w:cs="Times New Roman"/>
          <w:sz w:val="24"/>
          <w:szCs w:val="24"/>
        </w:rPr>
        <w:t>диабете 1 типа</w:t>
      </w:r>
      <w:r w:rsidR="00F361E0" w:rsidRPr="00CE4CB7">
        <w:rPr>
          <w:rFonts w:ascii="Times New Roman" w:hAnsi="Times New Roman" w:cs="Times New Roman"/>
          <w:sz w:val="24"/>
          <w:szCs w:val="24"/>
        </w:rPr>
        <w:t xml:space="preserve"> [</w:t>
      </w:r>
      <w:r w:rsidR="00AB1931" w:rsidRPr="00CE4CB7">
        <w:rPr>
          <w:rFonts w:ascii="Times New Roman" w:hAnsi="Times New Roman" w:cs="Times New Roman"/>
          <w:sz w:val="24"/>
          <w:szCs w:val="24"/>
        </w:rPr>
        <w:t>1</w:t>
      </w:r>
      <w:r w:rsidR="00A27843" w:rsidRPr="00CE4CB7">
        <w:rPr>
          <w:rFonts w:ascii="Times New Roman" w:hAnsi="Times New Roman" w:cs="Times New Roman"/>
          <w:sz w:val="24"/>
          <w:szCs w:val="24"/>
        </w:rPr>
        <w:t>5</w:t>
      </w:r>
      <w:r w:rsidR="00B00D5B" w:rsidRPr="00CE4CB7">
        <w:rPr>
          <w:rFonts w:ascii="Times New Roman" w:hAnsi="Times New Roman" w:cs="Times New Roman"/>
          <w:sz w:val="24"/>
          <w:szCs w:val="24"/>
        </w:rPr>
        <w:t>, 17</w:t>
      </w:r>
      <w:r w:rsidR="00F361E0" w:rsidRPr="00CE4CB7">
        <w:rPr>
          <w:rFonts w:ascii="Times New Roman" w:hAnsi="Times New Roman" w:cs="Times New Roman"/>
          <w:sz w:val="24"/>
          <w:szCs w:val="24"/>
        </w:rPr>
        <w:t xml:space="preserve">]. Из-за способности MSC дифференцироваться в </w:t>
      </w:r>
      <w:r w:rsidR="00371E31" w:rsidRPr="00CE4CB7">
        <w:rPr>
          <w:rFonts w:ascii="Times New Roman" w:hAnsi="Times New Roman" w:cs="Times New Roman"/>
          <w:sz w:val="24"/>
          <w:szCs w:val="24"/>
        </w:rPr>
        <w:t xml:space="preserve">различные </w:t>
      </w:r>
      <w:r w:rsidR="001F2B1C" w:rsidRPr="00CE4CB7">
        <w:rPr>
          <w:rFonts w:ascii="Times New Roman" w:hAnsi="Times New Roman" w:cs="Times New Roman"/>
          <w:sz w:val="24"/>
          <w:szCs w:val="24"/>
        </w:rPr>
        <w:t xml:space="preserve">виды </w:t>
      </w:r>
      <w:r w:rsidR="00F361E0" w:rsidRPr="00CE4CB7">
        <w:rPr>
          <w:rFonts w:ascii="Times New Roman" w:hAnsi="Times New Roman" w:cs="Times New Roman"/>
          <w:sz w:val="24"/>
          <w:szCs w:val="24"/>
        </w:rPr>
        <w:t>кардиомиоцит</w:t>
      </w:r>
      <w:r w:rsidR="00371E31" w:rsidRPr="00CE4CB7">
        <w:rPr>
          <w:rFonts w:ascii="Times New Roman" w:hAnsi="Times New Roman" w:cs="Times New Roman"/>
          <w:sz w:val="24"/>
          <w:szCs w:val="24"/>
        </w:rPr>
        <w:t xml:space="preserve">ов </w:t>
      </w:r>
      <w:r w:rsidR="001F2B1C" w:rsidRPr="00CE4CB7">
        <w:rPr>
          <w:rFonts w:ascii="Times New Roman" w:hAnsi="Times New Roman" w:cs="Times New Roman"/>
          <w:sz w:val="24"/>
          <w:szCs w:val="24"/>
        </w:rPr>
        <w:t xml:space="preserve"> (сократительные, пейсмекерные, проводящие, секреторные)</w:t>
      </w:r>
      <w:r w:rsidR="00F361E0" w:rsidRPr="00CE4CB7">
        <w:rPr>
          <w:rFonts w:ascii="Times New Roman" w:hAnsi="Times New Roman" w:cs="Times New Roman"/>
          <w:sz w:val="24"/>
          <w:szCs w:val="24"/>
        </w:rPr>
        <w:t xml:space="preserve"> </w:t>
      </w:r>
      <w:r w:rsidR="00F361E0" w:rsidRPr="00CE4CB7">
        <w:rPr>
          <w:rFonts w:ascii="Times New Roman" w:hAnsi="Times New Roman" w:cs="Times New Roman"/>
          <w:i/>
          <w:sz w:val="24"/>
          <w:szCs w:val="24"/>
        </w:rPr>
        <w:t>in vitro</w:t>
      </w:r>
      <w:r w:rsidR="001F2B1C" w:rsidRPr="00CE4CB7">
        <w:rPr>
          <w:rFonts w:ascii="Times New Roman" w:hAnsi="Times New Roman" w:cs="Times New Roman"/>
          <w:i/>
          <w:sz w:val="24"/>
          <w:szCs w:val="24"/>
        </w:rPr>
        <w:t xml:space="preserve">, </w:t>
      </w:r>
      <w:r w:rsidR="001F2B1C" w:rsidRPr="00CE4CB7">
        <w:rPr>
          <w:rFonts w:ascii="Times New Roman" w:hAnsi="Times New Roman" w:cs="Times New Roman"/>
          <w:sz w:val="24"/>
          <w:szCs w:val="24"/>
        </w:rPr>
        <w:t xml:space="preserve">а также </w:t>
      </w:r>
      <w:r w:rsidR="00F361E0" w:rsidRPr="00CE4CB7">
        <w:rPr>
          <w:rFonts w:ascii="Times New Roman" w:hAnsi="Times New Roman" w:cs="Times New Roman"/>
          <w:sz w:val="24"/>
          <w:szCs w:val="24"/>
        </w:rPr>
        <w:t xml:space="preserve">надежной секрецией ими биоактивных молекул, </w:t>
      </w:r>
      <w:r w:rsidR="001F2B1C" w:rsidRPr="00CE4CB7">
        <w:rPr>
          <w:rFonts w:ascii="Times New Roman" w:hAnsi="Times New Roman" w:cs="Times New Roman"/>
          <w:sz w:val="24"/>
          <w:szCs w:val="24"/>
        </w:rPr>
        <w:t xml:space="preserve">стало возможным </w:t>
      </w:r>
      <w:r w:rsidR="00F361E0" w:rsidRPr="00CE4CB7">
        <w:rPr>
          <w:rFonts w:ascii="Times New Roman" w:hAnsi="Times New Roman" w:cs="Times New Roman"/>
          <w:sz w:val="24"/>
          <w:szCs w:val="24"/>
        </w:rPr>
        <w:t>их применени</w:t>
      </w:r>
      <w:r w:rsidR="001F2B1C" w:rsidRPr="00CE4CB7">
        <w:rPr>
          <w:rFonts w:ascii="Times New Roman" w:hAnsi="Times New Roman" w:cs="Times New Roman"/>
          <w:sz w:val="24"/>
          <w:szCs w:val="24"/>
        </w:rPr>
        <w:t>е</w:t>
      </w:r>
      <w:r w:rsidR="00F361E0" w:rsidRPr="00CE4CB7">
        <w:rPr>
          <w:rFonts w:ascii="Times New Roman" w:hAnsi="Times New Roman" w:cs="Times New Roman"/>
          <w:sz w:val="24"/>
          <w:szCs w:val="24"/>
        </w:rPr>
        <w:t xml:space="preserve"> для лечения инфаркта миокарда на разных стадиях</w:t>
      </w:r>
      <w:r w:rsidR="001F2B1C" w:rsidRPr="0044520F">
        <w:rPr>
          <w:rFonts w:ascii="Times New Roman" w:hAnsi="Times New Roman" w:cs="Times New Roman"/>
          <w:sz w:val="24"/>
          <w:szCs w:val="24"/>
        </w:rPr>
        <w:t xml:space="preserve"> </w:t>
      </w:r>
      <w:r w:rsidR="007477F4" w:rsidRPr="0044520F">
        <w:rPr>
          <w:rFonts w:ascii="Times New Roman" w:hAnsi="Times New Roman" w:cs="Times New Roman"/>
          <w:sz w:val="24"/>
          <w:szCs w:val="24"/>
        </w:rPr>
        <w:t>[15].</w:t>
      </w:r>
      <w:r w:rsidR="00F361E0" w:rsidRPr="0044520F">
        <w:rPr>
          <w:rFonts w:ascii="Times New Roman" w:hAnsi="Times New Roman" w:cs="Times New Roman"/>
          <w:color w:val="FF0000"/>
          <w:sz w:val="24"/>
          <w:szCs w:val="24"/>
        </w:rPr>
        <w:t xml:space="preserve"> </w:t>
      </w:r>
      <w:r w:rsidR="00F361E0" w:rsidRPr="0044520F">
        <w:rPr>
          <w:rFonts w:ascii="Times New Roman" w:hAnsi="Times New Roman" w:cs="Times New Roman"/>
          <w:sz w:val="24"/>
          <w:szCs w:val="24"/>
        </w:rPr>
        <w:t xml:space="preserve">Многие клинические </w:t>
      </w:r>
      <w:r w:rsidR="00DF77E2" w:rsidRPr="0044520F">
        <w:rPr>
          <w:rFonts w:ascii="Times New Roman" w:hAnsi="Times New Roman" w:cs="Times New Roman"/>
          <w:sz w:val="24"/>
          <w:szCs w:val="24"/>
        </w:rPr>
        <w:t>исследовани</w:t>
      </w:r>
      <w:r w:rsidR="00F361E0" w:rsidRPr="0044520F">
        <w:rPr>
          <w:rFonts w:ascii="Times New Roman" w:hAnsi="Times New Roman" w:cs="Times New Roman"/>
          <w:sz w:val="24"/>
          <w:szCs w:val="24"/>
        </w:rPr>
        <w:t>я показали значительное улучшение функции желудочков после внутрикоронарной инъекции MSC при остром инфаркте миокарда [</w:t>
      </w:r>
      <w:r w:rsidR="00AB1931" w:rsidRPr="0044520F">
        <w:rPr>
          <w:rFonts w:ascii="Times New Roman" w:hAnsi="Times New Roman" w:cs="Times New Roman"/>
          <w:sz w:val="24"/>
          <w:szCs w:val="24"/>
        </w:rPr>
        <w:t>1</w:t>
      </w:r>
      <w:r w:rsidR="007477F4" w:rsidRPr="0044520F">
        <w:rPr>
          <w:rFonts w:ascii="Times New Roman" w:hAnsi="Times New Roman" w:cs="Times New Roman"/>
          <w:sz w:val="24"/>
          <w:szCs w:val="24"/>
        </w:rPr>
        <w:t>6</w:t>
      </w:r>
      <w:r w:rsidR="00F361E0" w:rsidRPr="0044520F">
        <w:rPr>
          <w:rFonts w:ascii="Times New Roman" w:hAnsi="Times New Roman" w:cs="Times New Roman"/>
          <w:sz w:val="24"/>
          <w:szCs w:val="24"/>
        </w:rPr>
        <w:t xml:space="preserve">]. Однако </w:t>
      </w:r>
      <w:r w:rsidR="001F2B1C" w:rsidRPr="00CE4CB7">
        <w:rPr>
          <w:rFonts w:ascii="Times New Roman" w:hAnsi="Times New Roman" w:cs="Times New Roman"/>
          <w:sz w:val="24"/>
          <w:szCs w:val="24"/>
        </w:rPr>
        <w:t>остается открытым</w:t>
      </w:r>
      <w:r w:rsidR="001F2B1C"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вопрос, связаны ли эти результаты с прямой интеграцией MSC </w:t>
      </w:r>
      <w:r w:rsidR="00F361E0" w:rsidRPr="00CE4CB7">
        <w:rPr>
          <w:rFonts w:ascii="Times New Roman" w:hAnsi="Times New Roman" w:cs="Times New Roman"/>
          <w:sz w:val="24"/>
          <w:szCs w:val="24"/>
        </w:rPr>
        <w:t xml:space="preserve">в </w:t>
      </w:r>
      <w:r w:rsidR="001F2B1C" w:rsidRPr="00CE4CB7">
        <w:rPr>
          <w:rFonts w:ascii="Times New Roman" w:hAnsi="Times New Roman" w:cs="Times New Roman"/>
          <w:sz w:val="24"/>
          <w:szCs w:val="24"/>
        </w:rPr>
        <w:t>миокард</w:t>
      </w:r>
      <w:r w:rsidR="00F361E0" w:rsidRPr="0044520F">
        <w:rPr>
          <w:rFonts w:ascii="Times New Roman" w:hAnsi="Times New Roman" w:cs="Times New Roman"/>
          <w:sz w:val="24"/>
          <w:szCs w:val="24"/>
        </w:rPr>
        <w:t xml:space="preserve"> или с паракринными эффектами</w:t>
      </w:r>
      <w:r w:rsidR="001F2B1C" w:rsidRPr="0044520F">
        <w:rPr>
          <w:rFonts w:ascii="Times New Roman" w:hAnsi="Times New Roman" w:cs="Times New Roman"/>
          <w:sz w:val="24"/>
          <w:szCs w:val="24"/>
        </w:rPr>
        <w:t xml:space="preserve"> </w:t>
      </w:r>
      <w:r w:rsidR="001F2B1C" w:rsidRPr="00CE4CB7">
        <w:rPr>
          <w:rFonts w:ascii="Times New Roman" w:hAnsi="Times New Roman" w:cs="Times New Roman"/>
          <w:sz w:val="24"/>
          <w:szCs w:val="24"/>
        </w:rPr>
        <w:t>выделяемых ими БАВ</w:t>
      </w:r>
      <w:r w:rsidR="00F361E0" w:rsidRPr="00CE4CB7">
        <w:rPr>
          <w:rFonts w:ascii="Times New Roman" w:hAnsi="Times New Roman" w:cs="Times New Roman"/>
          <w:sz w:val="24"/>
          <w:szCs w:val="24"/>
        </w:rPr>
        <w:t xml:space="preserve">. </w:t>
      </w:r>
      <w:r w:rsidR="001F2B1C" w:rsidRPr="00CE4CB7">
        <w:rPr>
          <w:rFonts w:ascii="Times New Roman" w:hAnsi="Times New Roman" w:cs="Times New Roman"/>
          <w:sz w:val="24"/>
          <w:szCs w:val="24"/>
        </w:rPr>
        <w:t>Исследователям предстоит решить данные вопросы, а также</w:t>
      </w:r>
      <w:r w:rsidR="00F361E0" w:rsidRPr="00CE4CB7">
        <w:rPr>
          <w:rFonts w:ascii="Times New Roman" w:hAnsi="Times New Roman" w:cs="Times New Roman"/>
          <w:sz w:val="24"/>
          <w:szCs w:val="24"/>
        </w:rPr>
        <w:t>, помимо прочего,</w:t>
      </w:r>
      <w:r w:rsidR="00A73488" w:rsidRPr="00CE4CB7">
        <w:rPr>
          <w:rFonts w:ascii="Times New Roman" w:hAnsi="Times New Roman" w:cs="Times New Roman"/>
          <w:sz w:val="24"/>
          <w:szCs w:val="24"/>
        </w:rPr>
        <w:t xml:space="preserve"> </w:t>
      </w:r>
      <w:r w:rsidR="00F361E0" w:rsidRPr="00CE4CB7">
        <w:rPr>
          <w:rFonts w:ascii="Times New Roman" w:hAnsi="Times New Roman" w:cs="Times New Roman"/>
          <w:sz w:val="24"/>
          <w:szCs w:val="24"/>
        </w:rPr>
        <w:t xml:space="preserve"> </w:t>
      </w:r>
      <w:r w:rsidR="00A73488" w:rsidRPr="00CE4CB7">
        <w:rPr>
          <w:rFonts w:ascii="Times New Roman" w:hAnsi="Times New Roman" w:cs="Times New Roman"/>
          <w:sz w:val="24"/>
          <w:szCs w:val="24"/>
        </w:rPr>
        <w:t xml:space="preserve">установить </w:t>
      </w:r>
      <w:r w:rsidR="00F361E0" w:rsidRPr="00CE4CB7">
        <w:rPr>
          <w:rFonts w:ascii="Times New Roman" w:hAnsi="Times New Roman" w:cs="Times New Roman"/>
          <w:sz w:val="24"/>
          <w:szCs w:val="24"/>
        </w:rPr>
        <w:t xml:space="preserve">безопасность и эффективность MSC при </w:t>
      </w:r>
      <w:r w:rsidR="00A73488" w:rsidRPr="00CE4CB7">
        <w:rPr>
          <w:rFonts w:ascii="Times New Roman" w:hAnsi="Times New Roman" w:cs="Times New Roman"/>
          <w:sz w:val="24"/>
          <w:szCs w:val="24"/>
        </w:rPr>
        <w:t xml:space="preserve">сердечно-сосудистых </w:t>
      </w:r>
      <w:r w:rsidR="00F361E0" w:rsidRPr="00CE4CB7">
        <w:rPr>
          <w:rFonts w:ascii="Times New Roman" w:hAnsi="Times New Roman" w:cs="Times New Roman"/>
          <w:sz w:val="24"/>
          <w:szCs w:val="24"/>
        </w:rPr>
        <w:t>заболеваниях.</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Наиболее значимое  клиническое применение </w:t>
      </w:r>
      <w:r w:rsidRPr="0044520F">
        <w:rPr>
          <w:rFonts w:ascii="Times New Roman" w:hAnsi="Times New Roman" w:cs="Times New Roman"/>
          <w:sz w:val="24"/>
          <w:szCs w:val="24"/>
          <w:lang w:val="en-US"/>
        </w:rPr>
        <w:t>MSC</w:t>
      </w:r>
      <w:r w:rsidRPr="0044520F">
        <w:rPr>
          <w:rFonts w:ascii="Times New Roman" w:hAnsi="Times New Roman" w:cs="Times New Roman"/>
          <w:sz w:val="24"/>
          <w:szCs w:val="24"/>
        </w:rPr>
        <w:t xml:space="preserve"> на сегодняшний день </w:t>
      </w:r>
      <w:r w:rsidR="0060686F" w:rsidRPr="0044520F">
        <w:rPr>
          <w:rFonts w:ascii="Times New Roman" w:hAnsi="Times New Roman" w:cs="Times New Roman"/>
          <w:sz w:val="24"/>
          <w:szCs w:val="24"/>
        </w:rPr>
        <w:t xml:space="preserve">установлено </w:t>
      </w:r>
      <w:r w:rsidRPr="0044520F">
        <w:rPr>
          <w:rFonts w:ascii="Times New Roman" w:hAnsi="Times New Roman" w:cs="Times New Roman"/>
          <w:sz w:val="24"/>
          <w:szCs w:val="24"/>
        </w:rPr>
        <w:t xml:space="preserve">при реакции «трансплантат против хозяина» (РТПХ). У 40% детей, которые получают аллогенные трансплантаты костного мозга, иммунные клетки в трансплантированном материале могут атаковать клетки хозяина. Это зачастую приводит к угрожающим жизни осложнениям, </w:t>
      </w:r>
      <w:r w:rsidR="0070602F" w:rsidRPr="0013363F">
        <w:rPr>
          <w:rFonts w:ascii="Times New Roman" w:hAnsi="Times New Roman" w:cs="Times New Roman"/>
          <w:sz w:val="24"/>
          <w:szCs w:val="24"/>
        </w:rPr>
        <w:t xml:space="preserve">поэтому, </w:t>
      </w:r>
      <w:r w:rsidRPr="0013363F">
        <w:rPr>
          <w:rFonts w:ascii="Times New Roman" w:hAnsi="Times New Roman" w:cs="Times New Roman"/>
          <w:sz w:val="24"/>
          <w:szCs w:val="24"/>
        </w:rPr>
        <w:t>чаще всего</w:t>
      </w:r>
      <w:r w:rsidR="0070602F" w:rsidRPr="0044520F">
        <w:rPr>
          <w:rFonts w:ascii="Times New Roman" w:hAnsi="Times New Roman" w:cs="Times New Roman"/>
          <w:sz w:val="24"/>
          <w:szCs w:val="24"/>
        </w:rPr>
        <w:t xml:space="preserve">, они получают  </w:t>
      </w:r>
      <w:r w:rsidRPr="0044520F">
        <w:rPr>
          <w:rFonts w:ascii="Times New Roman" w:hAnsi="Times New Roman" w:cs="Times New Roman"/>
          <w:sz w:val="24"/>
          <w:szCs w:val="24"/>
        </w:rPr>
        <w:t>иммуносупрессивны</w:t>
      </w:r>
      <w:r w:rsidR="0070602F" w:rsidRPr="0044520F">
        <w:rPr>
          <w:rFonts w:ascii="Times New Roman" w:hAnsi="Times New Roman" w:cs="Times New Roman"/>
          <w:sz w:val="24"/>
          <w:szCs w:val="24"/>
        </w:rPr>
        <w:t>е</w:t>
      </w:r>
      <w:r w:rsidRPr="0044520F">
        <w:rPr>
          <w:rFonts w:ascii="Times New Roman" w:hAnsi="Times New Roman" w:cs="Times New Roman"/>
          <w:sz w:val="24"/>
          <w:szCs w:val="24"/>
        </w:rPr>
        <w:t xml:space="preserve"> </w:t>
      </w:r>
      <w:r w:rsidR="0060686F" w:rsidRPr="0013363F">
        <w:rPr>
          <w:rFonts w:ascii="Times New Roman" w:hAnsi="Times New Roman" w:cs="Times New Roman"/>
          <w:sz w:val="24"/>
          <w:szCs w:val="24"/>
        </w:rPr>
        <w:t>препарат</w:t>
      </w:r>
      <w:r w:rsidR="0070602F" w:rsidRPr="0013363F">
        <w:rPr>
          <w:rFonts w:ascii="Times New Roman" w:hAnsi="Times New Roman" w:cs="Times New Roman"/>
          <w:sz w:val="24"/>
          <w:szCs w:val="24"/>
        </w:rPr>
        <w:t>ы</w:t>
      </w:r>
      <w:r w:rsidRPr="0013363F">
        <w:rPr>
          <w:rFonts w:ascii="Times New Roman" w:hAnsi="Times New Roman" w:cs="Times New Roman"/>
          <w:sz w:val="24"/>
          <w:szCs w:val="24"/>
        </w:rPr>
        <w:t>,</w:t>
      </w:r>
      <w:r w:rsidRPr="0044520F">
        <w:rPr>
          <w:rFonts w:ascii="Times New Roman" w:hAnsi="Times New Roman" w:cs="Times New Roman"/>
          <w:sz w:val="24"/>
          <w:szCs w:val="24"/>
        </w:rPr>
        <w:t xml:space="preserve"> </w:t>
      </w:r>
      <w:r w:rsidR="0060686F" w:rsidRPr="0013363F">
        <w:rPr>
          <w:rFonts w:ascii="Times New Roman" w:hAnsi="Times New Roman" w:cs="Times New Roman"/>
          <w:sz w:val="24"/>
          <w:szCs w:val="24"/>
        </w:rPr>
        <w:t>например,</w:t>
      </w:r>
      <w:r w:rsidRPr="0044520F">
        <w:rPr>
          <w:rFonts w:ascii="Times New Roman" w:hAnsi="Times New Roman" w:cs="Times New Roman"/>
          <w:sz w:val="24"/>
          <w:szCs w:val="24"/>
        </w:rPr>
        <w:t xml:space="preserve"> кортикостероид</w:t>
      </w:r>
      <w:r w:rsidR="0070602F" w:rsidRPr="0044520F">
        <w:rPr>
          <w:rFonts w:ascii="Times New Roman" w:hAnsi="Times New Roman" w:cs="Times New Roman"/>
          <w:sz w:val="24"/>
          <w:szCs w:val="24"/>
        </w:rPr>
        <w:t>ы</w:t>
      </w:r>
      <w:r w:rsidRPr="0044520F">
        <w:rPr>
          <w:rFonts w:ascii="Times New Roman" w:hAnsi="Times New Roman" w:cs="Times New Roman"/>
          <w:sz w:val="24"/>
          <w:szCs w:val="24"/>
        </w:rPr>
        <w:t xml:space="preserve"> [</w:t>
      </w:r>
      <w:r w:rsidR="00AB1931" w:rsidRPr="0044520F">
        <w:rPr>
          <w:rFonts w:ascii="Times New Roman" w:hAnsi="Times New Roman" w:cs="Times New Roman"/>
          <w:sz w:val="24"/>
          <w:szCs w:val="24"/>
        </w:rPr>
        <w:t>18</w:t>
      </w:r>
      <w:r w:rsidRPr="0044520F">
        <w:rPr>
          <w:rFonts w:ascii="Times New Roman" w:hAnsi="Times New Roman" w:cs="Times New Roman"/>
          <w:sz w:val="24"/>
          <w:szCs w:val="24"/>
        </w:rPr>
        <w:t xml:space="preserve">]. </w:t>
      </w:r>
      <w:r w:rsidR="00274122" w:rsidRPr="0013363F">
        <w:rPr>
          <w:rFonts w:ascii="Times New Roman" w:hAnsi="Times New Roman" w:cs="Times New Roman"/>
          <w:sz w:val="24"/>
          <w:szCs w:val="24"/>
        </w:rPr>
        <w:t>У пациентов, невосприимчивых к методам лечения на основе стероидов, стали применять MSC</w:t>
      </w:r>
      <w:r w:rsidR="00690712" w:rsidRPr="0013363F">
        <w:rPr>
          <w:rFonts w:ascii="Times New Roman" w:hAnsi="Times New Roman" w:cs="Times New Roman"/>
          <w:sz w:val="24"/>
          <w:szCs w:val="24"/>
        </w:rPr>
        <w:t xml:space="preserve"> в связи с обнаруженными</w:t>
      </w:r>
      <w:r w:rsidR="00BE508E" w:rsidRPr="0013363F">
        <w:rPr>
          <w:rFonts w:ascii="Times New Roman" w:hAnsi="Times New Roman" w:cs="Times New Roman"/>
          <w:sz w:val="24"/>
          <w:szCs w:val="24"/>
        </w:rPr>
        <w:t xml:space="preserve"> у них </w:t>
      </w:r>
      <w:r w:rsidR="00690712" w:rsidRPr="0013363F">
        <w:rPr>
          <w:rFonts w:ascii="Times New Roman" w:hAnsi="Times New Roman" w:cs="Times New Roman"/>
          <w:sz w:val="24"/>
          <w:szCs w:val="24"/>
        </w:rPr>
        <w:t>и</w:t>
      </w:r>
      <w:r w:rsidRPr="0013363F">
        <w:rPr>
          <w:rFonts w:ascii="Times New Roman" w:hAnsi="Times New Roman" w:cs="Times New Roman"/>
          <w:sz w:val="24"/>
          <w:szCs w:val="24"/>
        </w:rPr>
        <w:t>ммуномодулирующи</w:t>
      </w:r>
      <w:r w:rsidR="00690712" w:rsidRPr="0013363F">
        <w:rPr>
          <w:rFonts w:ascii="Times New Roman" w:hAnsi="Times New Roman" w:cs="Times New Roman"/>
          <w:sz w:val="24"/>
          <w:szCs w:val="24"/>
        </w:rPr>
        <w:t>ми</w:t>
      </w:r>
      <w:r w:rsidRPr="0013363F">
        <w:rPr>
          <w:rFonts w:ascii="Times New Roman" w:hAnsi="Times New Roman" w:cs="Times New Roman"/>
          <w:sz w:val="24"/>
          <w:szCs w:val="24"/>
        </w:rPr>
        <w:t xml:space="preserve"> эффект</w:t>
      </w:r>
      <w:r w:rsidR="00690712" w:rsidRPr="0013363F">
        <w:rPr>
          <w:rFonts w:ascii="Times New Roman" w:hAnsi="Times New Roman" w:cs="Times New Roman"/>
          <w:sz w:val="24"/>
          <w:szCs w:val="24"/>
        </w:rPr>
        <w:t>ами к</w:t>
      </w:r>
      <w:r w:rsidRPr="0013363F">
        <w:rPr>
          <w:rFonts w:ascii="Times New Roman" w:hAnsi="Times New Roman" w:cs="Times New Roman"/>
          <w:sz w:val="24"/>
          <w:szCs w:val="24"/>
        </w:rPr>
        <w:t xml:space="preserve"> трансплантат</w:t>
      </w:r>
      <w:r w:rsidR="00990699" w:rsidRPr="0013363F">
        <w:rPr>
          <w:rFonts w:ascii="Times New Roman" w:hAnsi="Times New Roman" w:cs="Times New Roman"/>
          <w:sz w:val="24"/>
          <w:szCs w:val="24"/>
        </w:rPr>
        <w:t>у</w:t>
      </w:r>
      <w:r w:rsidR="00690712" w:rsidRPr="0013363F">
        <w:rPr>
          <w:rFonts w:ascii="Times New Roman" w:hAnsi="Times New Roman" w:cs="Times New Roman"/>
          <w:sz w:val="24"/>
          <w:szCs w:val="24"/>
        </w:rPr>
        <w:t>.</w:t>
      </w:r>
      <w:r w:rsidRPr="0013363F">
        <w:rPr>
          <w:rFonts w:ascii="Times New Roman" w:hAnsi="Times New Roman" w:cs="Times New Roman"/>
          <w:sz w:val="24"/>
          <w:szCs w:val="24"/>
        </w:rPr>
        <w:t xml:space="preserve"> В 2012 году терапия на основе MSC была </w:t>
      </w:r>
      <w:r w:rsidR="00690712" w:rsidRPr="0013363F">
        <w:rPr>
          <w:rFonts w:ascii="Times New Roman" w:hAnsi="Times New Roman" w:cs="Times New Roman"/>
          <w:sz w:val="24"/>
          <w:szCs w:val="24"/>
        </w:rPr>
        <w:t xml:space="preserve">официально </w:t>
      </w:r>
      <w:r w:rsidRPr="0013363F">
        <w:rPr>
          <w:rFonts w:ascii="Times New Roman" w:hAnsi="Times New Roman" w:cs="Times New Roman"/>
          <w:sz w:val="24"/>
          <w:szCs w:val="24"/>
        </w:rPr>
        <w:t>одобрена для использования у детей с РТПХ в Канаде и Новой Зеландии</w:t>
      </w:r>
      <w:r w:rsidR="00690712" w:rsidRPr="0013363F">
        <w:rPr>
          <w:rFonts w:ascii="Times New Roman" w:hAnsi="Times New Roman" w:cs="Times New Roman"/>
          <w:sz w:val="24"/>
          <w:szCs w:val="24"/>
        </w:rPr>
        <w:t xml:space="preserve"> [15].  Данная</w:t>
      </w:r>
      <w:r w:rsidRPr="0013363F">
        <w:rPr>
          <w:rFonts w:ascii="Times New Roman" w:hAnsi="Times New Roman" w:cs="Times New Roman"/>
          <w:sz w:val="24"/>
          <w:szCs w:val="24"/>
        </w:rPr>
        <w:t xml:space="preserve"> терапи</w:t>
      </w:r>
      <w:r w:rsidR="00690712" w:rsidRPr="0013363F">
        <w:rPr>
          <w:rFonts w:ascii="Times New Roman" w:hAnsi="Times New Roman" w:cs="Times New Roman"/>
          <w:sz w:val="24"/>
          <w:szCs w:val="24"/>
        </w:rPr>
        <w:t>я</w:t>
      </w:r>
      <w:r w:rsidRPr="0013363F">
        <w:rPr>
          <w:rFonts w:ascii="Times New Roman" w:hAnsi="Times New Roman" w:cs="Times New Roman"/>
          <w:sz w:val="24"/>
          <w:szCs w:val="24"/>
        </w:rPr>
        <w:t xml:space="preserve"> стволовыми клетками для системного заболевания</w:t>
      </w:r>
      <w:r w:rsidR="00690712" w:rsidRPr="0013363F">
        <w:rPr>
          <w:rFonts w:ascii="Times New Roman" w:hAnsi="Times New Roman" w:cs="Times New Roman"/>
          <w:sz w:val="24"/>
          <w:szCs w:val="24"/>
        </w:rPr>
        <w:t xml:space="preserve"> </w:t>
      </w:r>
      <w:r w:rsidRPr="0013363F">
        <w:rPr>
          <w:rFonts w:ascii="Times New Roman" w:hAnsi="Times New Roman" w:cs="Times New Roman"/>
          <w:sz w:val="24"/>
          <w:szCs w:val="24"/>
        </w:rPr>
        <w:t xml:space="preserve">показала клинически значимые </w:t>
      </w:r>
      <w:r w:rsidR="00810524" w:rsidRPr="0013363F">
        <w:rPr>
          <w:rFonts w:ascii="Times New Roman" w:hAnsi="Times New Roman" w:cs="Times New Roman"/>
          <w:sz w:val="24"/>
          <w:szCs w:val="24"/>
        </w:rPr>
        <w:t xml:space="preserve">результаты </w:t>
      </w:r>
      <w:r w:rsidRPr="0013363F">
        <w:rPr>
          <w:rFonts w:ascii="Times New Roman" w:hAnsi="Times New Roman" w:cs="Times New Roman"/>
          <w:sz w:val="24"/>
          <w:szCs w:val="24"/>
        </w:rPr>
        <w:t>у 64% пациентов</w:t>
      </w:r>
      <w:r w:rsidR="00690712" w:rsidRPr="0013363F">
        <w:rPr>
          <w:rFonts w:ascii="Times New Roman" w:hAnsi="Times New Roman" w:cs="Times New Roman"/>
          <w:sz w:val="24"/>
          <w:szCs w:val="24"/>
        </w:rPr>
        <w:t xml:space="preserve">.  </w:t>
      </w:r>
      <w:r w:rsidR="00BE508E" w:rsidRPr="0013363F">
        <w:rPr>
          <w:rFonts w:ascii="Times New Roman" w:hAnsi="Times New Roman" w:cs="Times New Roman"/>
          <w:sz w:val="24"/>
          <w:szCs w:val="24"/>
        </w:rPr>
        <w:t xml:space="preserve">Необходимость такой терапии исходит из того факта, что </w:t>
      </w:r>
      <w:r w:rsidRPr="0013363F">
        <w:rPr>
          <w:rFonts w:ascii="Times New Roman" w:hAnsi="Times New Roman" w:cs="Times New Roman"/>
          <w:sz w:val="24"/>
          <w:szCs w:val="24"/>
        </w:rPr>
        <w:t>уровень смертности от РТПХ, устойчивой к стероидам, достига</w:t>
      </w:r>
      <w:r w:rsidR="00BE508E" w:rsidRPr="0013363F">
        <w:rPr>
          <w:rFonts w:ascii="Times New Roman" w:hAnsi="Times New Roman" w:cs="Times New Roman"/>
          <w:sz w:val="24"/>
          <w:szCs w:val="24"/>
        </w:rPr>
        <w:t>ет</w:t>
      </w:r>
      <w:r w:rsidRPr="0013363F">
        <w:rPr>
          <w:rFonts w:ascii="Times New Roman" w:hAnsi="Times New Roman" w:cs="Times New Roman"/>
          <w:sz w:val="24"/>
          <w:szCs w:val="24"/>
        </w:rPr>
        <w:t xml:space="preserve"> 85% [</w:t>
      </w:r>
      <w:r w:rsidR="00AB1931" w:rsidRPr="0013363F">
        <w:rPr>
          <w:rFonts w:ascii="Times New Roman" w:hAnsi="Times New Roman" w:cs="Times New Roman"/>
          <w:sz w:val="24"/>
          <w:szCs w:val="24"/>
        </w:rPr>
        <w:t>18</w:t>
      </w:r>
      <w:r w:rsidRPr="0013363F">
        <w:rPr>
          <w:rFonts w:ascii="Times New Roman" w:hAnsi="Times New Roman" w:cs="Times New Roman"/>
          <w:sz w:val="24"/>
          <w:szCs w:val="24"/>
        </w:rPr>
        <w:t xml:space="preserve">]. Одобрение MSC для лечения РТПХ </w:t>
      </w:r>
      <w:r w:rsidR="00BE508E" w:rsidRPr="0013363F">
        <w:rPr>
          <w:rFonts w:ascii="Times New Roman" w:hAnsi="Times New Roman" w:cs="Times New Roman"/>
          <w:sz w:val="24"/>
          <w:szCs w:val="24"/>
        </w:rPr>
        <w:t xml:space="preserve">свидетельствует </w:t>
      </w:r>
      <w:r w:rsidRPr="0013363F">
        <w:rPr>
          <w:rFonts w:ascii="Times New Roman" w:hAnsi="Times New Roman" w:cs="Times New Roman"/>
          <w:sz w:val="24"/>
          <w:szCs w:val="24"/>
        </w:rPr>
        <w:t xml:space="preserve">не только </w:t>
      </w:r>
      <w:r w:rsidR="00BE508E" w:rsidRPr="0013363F">
        <w:rPr>
          <w:rFonts w:ascii="Times New Roman" w:hAnsi="Times New Roman" w:cs="Times New Roman"/>
          <w:sz w:val="24"/>
          <w:szCs w:val="24"/>
        </w:rPr>
        <w:t xml:space="preserve">об </w:t>
      </w:r>
      <w:r w:rsidRPr="0013363F">
        <w:rPr>
          <w:rFonts w:ascii="Times New Roman" w:hAnsi="Times New Roman" w:cs="Times New Roman"/>
          <w:sz w:val="24"/>
          <w:szCs w:val="24"/>
        </w:rPr>
        <w:t>их безопасност</w:t>
      </w:r>
      <w:r w:rsidR="00BE508E" w:rsidRPr="0013363F">
        <w:rPr>
          <w:rFonts w:ascii="Times New Roman" w:hAnsi="Times New Roman" w:cs="Times New Roman"/>
          <w:sz w:val="24"/>
          <w:szCs w:val="24"/>
        </w:rPr>
        <w:t>и</w:t>
      </w:r>
      <w:r w:rsidRPr="0013363F">
        <w:rPr>
          <w:rFonts w:ascii="Times New Roman" w:hAnsi="Times New Roman" w:cs="Times New Roman"/>
          <w:sz w:val="24"/>
          <w:szCs w:val="24"/>
        </w:rPr>
        <w:t>, но и способност</w:t>
      </w:r>
      <w:r w:rsidR="00BE508E" w:rsidRPr="0013363F">
        <w:rPr>
          <w:rFonts w:ascii="Times New Roman" w:hAnsi="Times New Roman" w:cs="Times New Roman"/>
          <w:sz w:val="24"/>
          <w:szCs w:val="24"/>
        </w:rPr>
        <w:t xml:space="preserve">и </w:t>
      </w:r>
      <w:r w:rsidR="0056116E" w:rsidRPr="0013363F">
        <w:rPr>
          <w:rFonts w:ascii="Times New Roman" w:hAnsi="Times New Roman" w:cs="Times New Roman"/>
          <w:sz w:val="24"/>
          <w:szCs w:val="24"/>
        </w:rPr>
        <w:t xml:space="preserve">эффективной терапии </w:t>
      </w:r>
      <w:r w:rsidRPr="0013363F">
        <w:rPr>
          <w:rFonts w:ascii="Times New Roman" w:hAnsi="Times New Roman" w:cs="Times New Roman"/>
          <w:sz w:val="24"/>
          <w:szCs w:val="24"/>
        </w:rPr>
        <w:t>заболевания, не поддаю</w:t>
      </w:r>
      <w:r w:rsidR="0056116E" w:rsidRPr="0013363F">
        <w:rPr>
          <w:rFonts w:ascii="Times New Roman" w:hAnsi="Times New Roman" w:cs="Times New Roman"/>
          <w:sz w:val="24"/>
          <w:szCs w:val="24"/>
        </w:rPr>
        <w:t>щегося</w:t>
      </w:r>
      <w:r w:rsidRPr="0013363F">
        <w:rPr>
          <w:rFonts w:ascii="Times New Roman" w:hAnsi="Times New Roman" w:cs="Times New Roman"/>
          <w:sz w:val="24"/>
          <w:szCs w:val="24"/>
        </w:rPr>
        <w:t xml:space="preserve"> </w:t>
      </w:r>
      <w:r w:rsidR="00690712" w:rsidRPr="0013363F">
        <w:rPr>
          <w:rFonts w:ascii="Times New Roman" w:hAnsi="Times New Roman" w:cs="Times New Roman"/>
          <w:sz w:val="24"/>
          <w:szCs w:val="24"/>
        </w:rPr>
        <w:t>традиционным</w:t>
      </w:r>
      <w:r w:rsidRPr="0013363F">
        <w:rPr>
          <w:rFonts w:ascii="Times New Roman" w:hAnsi="Times New Roman" w:cs="Times New Roman"/>
          <w:sz w:val="24"/>
          <w:szCs w:val="24"/>
        </w:rPr>
        <w:t xml:space="preserve"> методам лечения. Исходя из </w:t>
      </w:r>
      <w:r w:rsidR="0056116E" w:rsidRPr="0013363F">
        <w:rPr>
          <w:rFonts w:ascii="Times New Roman" w:hAnsi="Times New Roman" w:cs="Times New Roman"/>
          <w:sz w:val="24"/>
          <w:szCs w:val="24"/>
        </w:rPr>
        <w:t xml:space="preserve">данных наблюдений, </w:t>
      </w:r>
      <w:r w:rsidRPr="0013363F">
        <w:rPr>
          <w:rFonts w:ascii="Times New Roman" w:hAnsi="Times New Roman" w:cs="Times New Roman"/>
          <w:sz w:val="24"/>
          <w:szCs w:val="24"/>
        </w:rPr>
        <w:t>можно предпол</w:t>
      </w:r>
      <w:r w:rsidR="0056116E" w:rsidRPr="0013363F">
        <w:rPr>
          <w:rFonts w:ascii="Times New Roman" w:hAnsi="Times New Roman" w:cs="Times New Roman"/>
          <w:sz w:val="24"/>
          <w:szCs w:val="24"/>
        </w:rPr>
        <w:t>ожить</w:t>
      </w:r>
      <w:r w:rsidRPr="0013363F">
        <w:rPr>
          <w:rFonts w:ascii="Times New Roman" w:hAnsi="Times New Roman" w:cs="Times New Roman"/>
          <w:sz w:val="24"/>
          <w:szCs w:val="24"/>
        </w:rPr>
        <w:t>, что терапевтический потенциал MSC вскоре будет реализован для многих заболеваний.</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0C6DB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Механизмы действия мезенхимальных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 </w:t>
      </w:r>
      <w:r w:rsidR="00CE4CB7">
        <w:rPr>
          <w:rFonts w:ascii="Times New Roman" w:hAnsi="Times New Roman" w:cs="Times New Roman"/>
          <w:b/>
          <w:sz w:val="24"/>
          <w:szCs w:val="24"/>
        </w:rPr>
        <w:t>в</w:t>
      </w:r>
      <w:r w:rsidR="007F4373"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терапии инсульта</w:t>
      </w:r>
    </w:p>
    <w:p w:rsidR="000C6DB5" w:rsidRPr="000C6DB5" w:rsidRDefault="000C6DB5" w:rsidP="0044520F">
      <w:pPr>
        <w:spacing w:after="0" w:line="240" w:lineRule="auto"/>
        <w:jc w:val="both"/>
        <w:rPr>
          <w:rFonts w:ascii="Times New Roman" w:hAnsi="Times New Roman" w:cs="Times New Roman"/>
          <w:b/>
          <w:sz w:val="24"/>
          <w:szCs w:val="24"/>
        </w:rPr>
      </w:pPr>
      <w:r w:rsidRPr="000C6DB5">
        <w:rPr>
          <w:rFonts w:ascii="Times New Roman" w:hAnsi="Times New Roman" w:cs="Times New Roman"/>
          <w:b/>
          <w:sz w:val="24"/>
          <w:szCs w:val="24"/>
        </w:rPr>
        <w:t xml:space="preserve"> </w:t>
      </w:r>
    </w:p>
    <w:p w:rsidR="00F361E0" w:rsidRPr="0044520F" w:rsidRDefault="00C67C92"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b/>
          <w:sz w:val="24"/>
          <w:szCs w:val="24"/>
        </w:rPr>
        <w:t xml:space="preserve"> </w:t>
      </w:r>
      <w:r w:rsidR="000C6DB5"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Экспериментальное обоснование использования MSC в терапии инсульта включает в себя ряд различных механизмов действия, таких как дифференциация на типы клеток, необходимых для восстановления, модуляция иммунной системы, инд</w:t>
      </w:r>
      <w:r w:rsidR="00A05A08" w:rsidRPr="0044520F">
        <w:rPr>
          <w:rFonts w:ascii="Times New Roman" w:hAnsi="Times New Roman" w:cs="Times New Roman"/>
          <w:sz w:val="24"/>
          <w:szCs w:val="24"/>
        </w:rPr>
        <w:t>у</w:t>
      </w:r>
      <w:r w:rsidR="00F361E0" w:rsidRPr="0044520F">
        <w:rPr>
          <w:rFonts w:ascii="Times New Roman" w:hAnsi="Times New Roman" w:cs="Times New Roman"/>
          <w:sz w:val="24"/>
          <w:szCs w:val="24"/>
        </w:rPr>
        <w:t xml:space="preserve">кция ангиогенеза и </w:t>
      </w:r>
      <w:r w:rsidR="00F361E0" w:rsidRPr="0044520F">
        <w:rPr>
          <w:rFonts w:ascii="Times New Roman" w:hAnsi="Times New Roman" w:cs="Times New Roman"/>
          <w:sz w:val="24"/>
          <w:szCs w:val="24"/>
        </w:rPr>
        <w:lastRenderedPageBreak/>
        <w:t>нейрогенеза, секреция нейропротекторных и нейротрофических факторов</w:t>
      </w:r>
      <w:r w:rsidR="00C66FB1" w:rsidRPr="0044520F">
        <w:rPr>
          <w:rFonts w:ascii="Times New Roman" w:hAnsi="Times New Roman" w:cs="Times New Roman"/>
          <w:sz w:val="24"/>
          <w:szCs w:val="24"/>
        </w:rPr>
        <w:t xml:space="preserve"> </w:t>
      </w:r>
      <w:r w:rsidR="009029DF" w:rsidRPr="0044520F">
        <w:rPr>
          <w:rFonts w:ascii="Times New Roman" w:hAnsi="Times New Roman" w:cs="Times New Roman"/>
          <w:sz w:val="24"/>
          <w:szCs w:val="24"/>
        </w:rPr>
        <w:t>[15].</w:t>
      </w:r>
      <w:r w:rsidR="00F361E0" w:rsidRPr="0044520F">
        <w:rPr>
          <w:rFonts w:ascii="Times New Roman" w:hAnsi="Times New Roman" w:cs="Times New Roman"/>
          <w:sz w:val="24"/>
          <w:szCs w:val="24"/>
        </w:rPr>
        <w:t xml:space="preserve"> Общим для эффектов MSC в ЦНС и других тканях является их способность избирательно воздействовать на области повреждений.</w:t>
      </w:r>
      <w:r w:rsidR="00F361E0" w:rsidRPr="0044520F">
        <w:rPr>
          <w:rFonts w:ascii="Times New Roman" w:hAnsi="Times New Roman" w:cs="Times New Roman"/>
          <w:color w:val="FF0000"/>
          <w:sz w:val="24"/>
          <w:szCs w:val="24"/>
        </w:rPr>
        <w:t xml:space="preserve"> </w:t>
      </w:r>
      <w:r w:rsidR="00F361E0" w:rsidRPr="0044520F">
        <w:rPr>
          <w:rFonts w:ascii="Times New Roman" w:hAnsi="Times New Roman" w:cs="Times New Roman"/>
          <w:sz w:val="24"/>
          <w:szCs w:val="24"/>
        </w:rPr>
        <w:t>Поэтому взрослые стволовые клетки  могут быть хорошим выбором для терапии инсульта, поскольку они секретируют разнообразные биологически активные вещества, включая трофические факторы и внеклеточные везикулы (</w:t>
      </w:r>
      <w:r w:rsidR="00F361E0" w:rsidRPr="0044520F">
        <w:rPr>
          <w:rFonts w:ascii="Times New Roman" w:hAnsi="Times New Roman" w:cs="Times New Roman"/>
          <w:sz w:val="24"/>
          <w:szCs w:val="24"/>
          <w:lang w:val="en-US"/>
        </w:rPr>
        <w:t>EVs</w:t>
      </w:r>
      <w:r w:rsidR="00F361E0" w:rsidRPr="0044520F">
        <w:rPr>
          <w:rFonts w:ascii="Times New Roman" w:hAnsi="Times New Roman" w:cs="Times New Roman"/>
          <w:sz w:val="24"/>
          <w:szCs w:val="24"/>
        </w:rPr>
        <w:t>, круговые мембранные фрагменты размером 0,1-1 мкм, отделившиеся с поверхности клетки),</w:t>
      </w:r>
      <w:r w:rsidR="0042378E"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 поврежденный мозг, </w:t>
      </w:r>
      <w:r w:rsidR="00CE4CB7">
        <w:rPr>
          <w:rFonts w:ascii="Times New Roman" w:hAnsi="Times New Roman" w:cs="Times New Roman"/>
          <w:sz w:val="24"/>
          <w:szCs w:val="24"/>
        </w:rPr>
        <w:t>вызывая нейрогенез, ангиогенез и синаптогенез</w:t>
      </w:r>
      <w:r w:rsidR="00F361E0" w:rsidRPr="0044520F">
        <w:rPr>
          <w:rFonts w:ascii="Times New Roman" w:hAnsi="Times New Roman" w:cs="Times New Roman"/>
          <w:sz w:val="24"/>
          <w:szCs w:val="24"/>
        </w:rPr>
        <w:t xml:space="preserve"> [</w:t>
      </w:r>
      <w:r w:rsidR="00AB1931" w:rsidRPr="0044520F">
        <w:rPr>
          <w:rFonts w:ascii="Times New Roman" w:hAnsi="Times New Roman" w:cs="Times New Roman"/>
          <w:sz w:val="24"/>
          <w:szCs w:val="24"/>
        </w:rPr>
        <w:t>19</w:t>
      </w:r>
      <w:r w:rsidR="00F361E0" w:rsidRPr="0044520F">
        <w:rPr>
          <w:rFonts w:ascii="Times New Roman" w:hAnsi="Times New Roman" w:cs="Times New Roman"/>
          <w:sz w:val="24"/>
          <w:szCs w:val="24"/>
        </w:rPr>
        <w:t>-</w:t>
      </w:r>
      <w:r w:rsidR="00AB1931" w:rsidRPr="0044520F">
        <w:rPr>
          <w:rFonts w:ascii="Times New Roman" w:hAnsi="Times New Roman" w:cs="Times New Roman"/>
          <w:sz w:val="24"/>
          <w:szCs w:val="24"/>
        </w:rPr>
        <w:t>21</w:t>
      </w:r>
      <w:r w:rsidR="00F361E0" w:rsidRPr="0044520F">
        <w:rPr>
          <w:rFonts w:ascii="Times New Roman" w:hAnsi="Times New Roman" w:cs="Times New Roman"/>
          <w:sz w:val="24"/>
          <w:szCs w:val="24"/>
        </w:rPr>
        <w:t>]. Кроме того, как было отмечено,</w:t>
      </w:r>
      <w:r w:rsidR="00CE4CB7">
        <w:rPr>
          <w:rFonts w:ascii="Times New Roman" w:hAnsi="Times New Roman" w:cs="Times New Roman"/>
          <w:sz w:val="24"/>
          <w:szCs w:val="24"/>
        </w:rPr>
        <w:t xml:space="preserve"> трансплантируемые</w:t>
      </w:r>
      <w:r w:rsidR="006B08DD"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r w:rsidR="00CE4CB7">
        <w:rPr>
          <w:rFonts w:ascii="Times New Roman" w:hAnsi="Times New Roman" w:cs="Times New Roman"/>
          <w:sz w:val="24"/>
          <w:szCs w:val="24"/>
        </w:rPr>
        <w:t xml:space="preserve"> вызывают</w:t>
      </w:r>
      <w:r w:rsidR="00F361E0" w:rsidRPr="0044520F">
        <w:rPr>
          <w:rFonts w:ascii="Times New Roman" w:hAnsi="Times New Roman" w:cs="Times New Roman"/>
          <w:sz w:val="24"/>
          <w:szCs w:val="24"/>
        </w:rPr>
        <w:t xml:space="preserve"> ослабление воспаления [</w:t>
      </w:r>
      <w:r w:rsidR="00AB1931" w:rsidRPr="0044520F">
        <w:rPr>
          <w:rFonts w:ascii="Times New Roman" w:hAnsi="Times New Roman" w:cs="Times New Roman"/>
          <w:sz w:val="24"/>
          <w:szCs w:val="24"/>
        </w:rPr>
        <w:t>22</w:t>
      </w:r>
      <w:r w:rsidR="00F361E0" w:rsidRPr="0044520F">
        <w:rPr>
          <w:rFonts w:ascii="Times New Roman" w:hAnsi="Times New Roman" w:cs="Times New Roman"/>
          <w:sz w:val="24"/>
          <w:szCs w:val="24"/>
        </w:rPr>
        <w:t>], уменьшение толщины рубца [</w:t>
      </w:r>
      <w:r w:rsidR="00AB1931" w:rsidRPr="0044520F">
        <w:rPr>
          <w:rFonts w:ascii="Times New Roman" w:hAnsi="Times New Roman" w:cs="Times New Roman"/>
          <w:sz w:val="24"/>
          <w:szCs w:val="24"/>
        </w:rPr>
        <w:t>23</w:t>
      </w:r>
      <w:r w:rsidR="00F361E0" w:rsidRPr="0044520F">
        <w:rPr>
          <w:rFonts w:ascii="Times New Roman" w:hAnsi="Times New Roman" w:cs="Times New Roman"/>
          <w:sz w:val="24"/>
          <w:szCs w:val="24"/>
        </w:rPr>
        <w:t>], усиление аутофагии [</w:t>
      </w:r>
      <w:r w:rsidR="00AB1931" w:rsidRPr="0044520F">
        <w:rPr>
          <w:rFonts w:ascii="Times New Roman" w:hAnsi="Times New Roman" w:cs="Times New Roman"/>
          <w:sz w:val="24"/>
          <w:szCs w:val="24"/>
        </w:rPr>
        <w:t>24</w:t>
      </w:r>
      <w:r w:rsidR="00F361E0" w:rsidRPr="0044520F">
        <w:rPr>
          <w:rFonts w:ascii="Times New Roman" w:hAnsi="Times New Roman" w:cs="Times New Roman"/>
          <w:sz w:val="24"/>
          <w:szCs w:val="24"/>
        </w:rPr>
        <w:t>], нормализаци</w:t>
      </w:r>
      <w:r w:rsidR="007C75B4" w:rsidRPr="0044520F">
        <w:rPr>
          <w:rFonts w:ascii="Times New Roman" w:hAnsi="Times New Roman" w:cs="Times New Roman"/>
          <w:sz w:val="24"/>
          <w:szCs w:val="24"/>
        </w:rPr>
        <w:t>ю</w:t>
      </w:r>
      <w:r w:rsidR="00F361E0" w:rsidRPr="0044520F">
        <w:rPr>
          <w:rFonts w:ascii="Times New Roman" w:hAnsi="Times New Roman" w:cs="Times New Roman"/>
          <w:sz w:val="24"/>
          <w:szCs w:val="24"/>
        </w:rPr>
        <w:t xml:space="preserve"> метаболических профилей [2</w:t>
      </w:r>
      <w:r w:rsidR="00AB1931" w:rsidRPr="0044520F">
        <w:rPr>
          <w:rFonts w:ascii="Times New Roman" w:hAnsi="Times New Roman" w:cs="Times New Roman"/>
          <w:sz w:val="24"/>
          <w:szCs w:val="24"/>
        </w:rPr>
        <w:t>5</w:t>
      </w:r>
      <w:r w:rsidR="00F361E0" w:rsidRPr="0044520F">
        <w:rPr>
          <w:rFonts w:ascii="Times New Roman" w:hAnsi="Times New Roman" w:cs="Times New Roman"/>
          <w:sz w:val="24"/>
          <w:szCs w:val="24"/>
        </w:rPr>
        <w:t>] и, возможно, замен</w:t>
      </w:r>
      <w:r w:rsidR="00CE4CB7">
        <w:rPr>
          <w:rFonts w:ascii="Times New Roman" w:hAnsi="Times New Roman" w:cs="Times New Roman"/>
          <w:sz w:val="24"/>
          <w:szCs w:val="24"/>
        </w:rPr>
        <w:t>у</w:t>
      </w:r>
      <w:r w:rsidR="00F361E0" w:rsidRPr="0044520F">
        <w:rPr>
          <w:rFonts w:ascii="Times New Roman" w:hAnsi="Times New Roman" w:cs="Times New Roman"/>
          <w:sz w:val="24"/>
          <w:szCs w:val="24"/>
        </w:rPr>
        <w:t xml:space="preserve"> поврежденных клеток [</w:t>
      </w:r>
      <w:r w:rsidR="00AB1931" w:rsidRPr="0044520F">
        <w:rPr>
          <w:rFonts w:ascii="Times New Roman" w:hAnsi="Times New Roman" w:cs="Times New Roman"/>
          <w:sz w:val="24"/>
          <w:szCs w:val="24"/>
        </w:rPr>
        <w:t>26</w:t>
      </w:r>
      <w:r w:rsidR="00F361E0" w:rsidRPr="0044520F">
        <w:rPr>
          <w:rFonts w:ascii="Times New Roman" w:hAnsi="Times New Roman" w:cs="Times New Roman"/>
          <w:sz w:val="24"/>
          <w:szCs w:val="24"/>
        </w:rPr>
        <w:t>] при различных заболеваниях головного мозга.</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Критическим ограничением терапии взрослыми стволовыми клетками при инсульте является отсутствие полного понимания механизма действия, опосредующего наблюдаемые терапевтические преимущества. Эмбриональные стволовые клетки (</w:t>
      </w:r>
      <w:r w:rsidRPr="0044520F">
        <w:rPr>
          <w:rFonts w:ascii="Times New Roman" w:hAnsi="Times New Roman" w:cs="Times New Roman"/>
          <w:sz w:val="24"/>
          <w:szCs w:val="24"/>
          <w:lang w:val="en-US"/>
        </w:rPr>
        <w:t>ESCs</w:t>
      </w:r>
      <w:r w:rsidRPr="0044520F">
        <w:rPr>
          <w:rFonts w:ascii="Times New Roman" w:hAnsi="Times New Roman" w:cs="Times New Roman"/>
          <w:sz w:val="24"/>
          <w:szCs w:val="24"/>
        </w:rPr>
        <w:t>) и индуцированные плюрипотентные стволовые клетки (</w:t>
      </w:r>
      <w:r w:rsidRPr="0044520F">
        <w:rPr>
          <w:rFonts w:ascii="Times New Roman" w:hAnsi="Times New Roman" w:cs="Times New Roman"/>
          <w:sz w:val="24"/>
          <w:szCs w:val="24"/>
          <w:lang w:val="en-US"/>
        </w:rPr>
        <w:t>iPSCs</w:t>
      </w:r>
      <w:r w:rsidRPr="0044520F">
        <w:rPr>
          <w:rFonts w:ascii="Times New Roman" w:hAnsi="Times New Roman" w:cs="Times New Roman"/>
          <w:sz w:val="24"/>
          <w:szCs w:val="24"/>
        </w:rPr>
        <w:t>) могут заменить недостающие клетки головного мозга в области инфаркта</w:t>
      </w:r>
      <w:r w:rsidR="006B08DD" w:rsidRPr="0044520F">
        <w:rPr>
          <w:rFonts w:ascii="Times New Roman" w:hAnsi="Times New Roman" w:cs="Times New Roman"/>
          <w:sz w:val="24"/>
          <w:szCs w:val="24"/>
        </w:rPr>
        <w:t xml:space="preserve"> </w:t>
      </w:r>
      <w:r w:rsidR="007525E0" w:rsidRPr="0044520F">
        <w:rPr>
          <w:rFonts w:ascii="Times New Roman" w:hAnsi="Times New Roman" w:cs="Times New Roman"/>
          <w:sz w:val="24"/>
          <w:szCs w:val="24"/>
        </w:rPr>
        <w:t>[19].</w:t>
      </w:r>
      <w:r w:rsidRPr="0044520F">
        <w:rPr>
          <w:rFonts w:ascii="Times New Roman" w:hAnsi="Times New Roman" w:cs="Times New Roman"/>
          <w:sz w:val="24"/>
          <w:szCs w:val="24"/>
        </w:rPr>
        <w:t xml:space="preserve"> Однако</w:t>
      </w:r>
      <w:r w:rsidR="00CE4CB7">
        <w:rPr>
          <w:rFonts w:ascii="Times New Roman" w:hAnsi="Times New Roman" w:cs="Times New Roman"/>
          <w:sz w:val="24"/>
          <w:szCs w:val="24"/>
        </w:rPr>
        <w:t xml:space="preserve"> установлено, что</w:t>
      </w:r>
      <w:r w:rsidR="006B08DD" w:rsidRPr="0044520F">
        <w:rPr>
          <w:rFonts w:ascii="Times New Roman" w:hAnsi="Times New Roman" w:cs="Times New Roman"/>
          <w:sz w:val="24"/>
          <w:szCs w:val="24"/>
        </w:rPr>
        <w:t xml:space="preserve"> </w:t>
      </w:r>
      <w:r w:rsidRPr="0044520F">
        <w:rPr>
          <w:rFonts w:ascii="Times New Roman" w:hAnsi="Times New Roman" w:cs="Times New Roman"/>
          <w:sz w:val="24"/>
          <w:szCs w:val="24"/>
        </w:rPr>
        <w:t>существуют препятствия, связанные с истинной заменой нейронов для восстановления нейронной функции после инсульта [</w:t>
      </w:r>
      <w:r w:rsidR="00AB1931" w:rsidRPr="0044520F">
        <w:rPr>
          <w:rFonts w:ascii="Times New Roman" w:hAnsi="Times New Roman" w:cs="Times New Roman"/>
          <w:sz w:val="24"/>
          <w:szCs w:val="24"/>
        </w:rPr>
        <w:t>27</w:t>
      </w:r>
      <w:r w:rsidRPr="0044520F">
        <w:rPr>
          <w:rFonts w:ascii="Times New Roman" w:hAnsi="Times New Roman" w:cs="Times New Roman"/>
          <w:sz w:val="24"/>
          <w:szCs w:val="24"/>
        </w:rPr>
        <w:t xml:space="preserve">], а терапия </w:t>
      </w:r>
      <w:r w:rsidRPr="0044520F">
        <w:rPr>
          <w:rFonts w:ascii="Times New Roman" w:hAnsi="Times New Roman" w:cs="Times New Roman"/>
          <w:sz w:val="24"/>
          <w:szCs w:val="24"/>
          <w:lang w:val="en-US"/>
        </w:rPr>
        <w:t>ESC</w:t>
      </w:r>
      <w:r w:rsidRPr="0044520F">
        <w:rPr>
          <w:rFonts w:ascii="Times New Roman" w:hAnsi="Times New Roman" w:cs="Times New Roman"/>
          <w:sz w:val="24"/>
          <w:szCs w:val="24"/>
        </w:rPr>
        <w:t>/</w:t>
      </w:r>
      <w:r w:rsidRPr="0044520F">
        <w:rPr>
          <w:rFonts w:ascii="Times New Roman" w:hAnsi="Times New Roman" w:cs="Times New Roman"/>
          <w:sz w:val="24"/>
          <w:szCs w:val="24"/>
          <w:lang w:val="en-US"/>
        </w:rPr>
        <w:t>iPSC</w:t>
      </w:r>
      <w:r w:rsidR="00CE4CB7">
        <w:rPr>
          <w:rFonts w:ascii="Times New Roman" w:hAnsi="Times New Roman" w:cs="Times New Roman"/>
          <w:sz w:val="24"/>
          <w:szCs w:val="24"/>
        </w:rPr>
        <w:t xml:space="preserve"> может приводить к образованию</w:t>
      </w:r>
      <w:r w:rsidRPr="0044520F">
        <w:rPr>
          <w:rFonts w:ascii="Times New Roman" w:hAnsi="Times New Roman" w:cs="Times New Roman"/>
          <w:sz w:val="24"/>
          <w:szCs w:val="24"/>
        </w:rPr>
        <w:t xml:space="preserve"> опухолей. Более того, доклинические исследования показали, что большинство трансплантированных клеток исчез</w:t>
      </w:r>
      <w:r w:rsidR="006B08DD" w:rsidRPr="0044520F">
        <w:rPr>
          <w:rFonts w:ascii="Times New Roman" w:hAnsi="Times New Roman" w:cs="Times New Roman"/>
          <w:sz w:val="24"/>
          <w:szCs w:val="24"/>
        </w:rPr>
        <w:t>а</w:t>
      </w:r>
      <w:r w:rsidR="00CE4CB7">
        <w:rPr>
          <w:rFonts w:ascii="Times New Roman" w:hAnsi="Times New Roman" w:cs="Times New Roman"/>
          <w:sz w:val="24"/>
          <w:szCs w:val="24"/>
        </w:rPr>
        <w:t>ют из ткани мозга</w:t>
      </w:r>
      <w:r w:rsidRPr="0044520F">
        <w:rPr>
          <w:rFonts w:ascii="Times New Roman" w:hAnsi="Times New Roman" w:cs="Times New Roman"/>
          <w:sz w:val="24"/>
          <w:szCs w:val="24"/>
        </w:rPr>
        <w:t xml:space="preserve"> в течение нескольких недель [2</w:t>
      </w:r>
      <w:r w:rsidR="00AB1931" w:rsidRPr="0044520F">
        <w:rPr>
          <w:rFonts w:ascii="Times New Roman" w:hAnsi="Times New Roman" w:cs="Times New Roman"/>
          <w:sz w:val="24"/>
          <w:szCs w:val="24"/>
        </w:rPr>
        <w:t>8</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Первоначальные исследования </w:t>
      </w:r>
      <w:r w:rsidRPr="0044520F">
        <w:rPr>
          <w:rFonts w:ascii="Times New Roman" w:hAnsi="Times New Roman" w:cs="Times New Roman"/>
          <w:i/>
          <w:sz w:val="24"/>
          <w:szCs w:val="24"/>
        </w:rPr>
        <w:t>in vitro</w:t>
      </w:r>
      <w:r w:rsidRPr="0044520F">
        <w:rPr>
          <w:rFonts w:ascii="Times New Roman" w:hAnsi="Times New Roman" w:cs="Times New Roman"/>
          <w:sz w:val="24"/>
          <w:szCs w:val="24"/>
        </w:rPr>
        <w:t xml:space="preserve"> показали, что MSC способны дифференцироваться в клетки множественных зародышевых линий, включая нейронные и глиальные клетки, что приводит к надежде на то, что трансдифференцировка трансплантированного MSC может сыграть роль в улучшении результатов после инсульта [1</w:t>
      </w:r>
      <w:r w:rsidR="003565BE" w:rsidRPr="0044520F">
        <w:rPr>
          <w:rFonts w:ascii="Times New Roman" w:hAnsi="Times New Roman" w:cs="Times New Roman"/>
          <w:sz w:val="24"/>
          <w:szCs w:val="24"/>
        </w:rPr>
        <w:t>3, 29</w:t>
      </w:r>
      <w:r w:rsidRPr="0044520F">
        <w:rPr>
          <w:rFonts w:ascii="Times New Roman" w:hAnsi="Times New Roman" w:cs="Times New Roman"/>
          <w:sz w:val="24"/>
          <w:szCs w:val="24"/>
        </w:rPr>
        <w:t xml:space="preserve">]. </w:t>
      </w:r>
      <w:r w:rsidRPr="0044520F">
        <w:rPr>
          <w:rFonts w:ascii="Times New Roman" w:hAnsi="Times New Roman" w:cs="Times New Roman"/>
          <w:i/>
          <w:sz w:val="24"/>
          <w:szCs w:val="24"/>
        </w:rPr>
        <w:t>In vitro</w:t>
      </w:r>
      <w:r w:rsidRPr="0044520F">
        <w:rPr>
          <w:rFonts w:ascii="Times New Roman" w:hAnsi="Times New Roman" w:cs="Times New Roman"/>
          <w:sz w:val="24"/>
          <w:szCs w:val="24"/>
        </w:rPr>
        <w:t xml:space="preserve"> также было описано дифференцирование MSC в эндотелий. Несколько групп </w:t>
      </w:r>
      <w:r w:rsidR="00CE4CB7">
        <w:rPr>
          <w:rFonts w:ascii="Times New Roman" w:hAnsi="Times New Roman" w:cs="Times New Roman"/>
          <w:sz w:val="24"/>
          <w:szCs w:val="24"/>
        </w:rPr>
        <w:t>ученых</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описали экспрессию нейронных и глиальных маркеров MSC в ЦНС после трансплантации при инсульте в моделях на грызунах [3</w:t>
      </w:r>
      <w:r w:rsidR="003565BE" w:rsidRPr="0044520F">
        <w:rPr>
          <w:rFonts w:ascii="Times New Roman" w:hAnsi="Times New Roman" w:cs="Times New Roman"/>
          <w:sz w:val="24"/>
          <w:szCs w:val="24"/>
        </w:rPr>
        <w:t>0</w:t>
      </w:r>
      <w:r w:rsidRPr="0044520F">
        <w:rPr>
          <w:rFonts w:ascii="Times New Roman" w:hAnsi="Times New Roman" w:cs="Times New Roman"/>
          <w:sz w:val="24"/>
          <w:szCs w:val="24"/>
        </w:rPr>
        <w:t>, 3</w:t>
      </w:r>
      <w:r w:rsidR="003565BE" w:rsidRPr="0044520F">
        <w:rPr>
          <w:rFonts w:ascii="Times New Roman" w:hAnsi="Times New Roman" w:cs="Times New Roman"/>
          <w:sz w:val="24"/>
          <w:szCs w:val="24"/>
        </w:rPr>
        <w:t>1</w:t>
      </w:r>
      <w:r w:rsidRPr="0044520F">
        <w:rPr>
          <w:rFonts w:ascii="Times New Roman" w:hAnsi="Times New Roman" w:cs="Times New Roman"/>
          <w:sz w:val="24"/>
          <w:szCs w:val="24"/>
        </w:rPr>
        <w:t>, 3</w:t>
      </w:r>
      <w:r w:rsidR="003565BE" w:rsidRPr="0044520F">
        <w:rPr>
          <w:rFonts w:ascii="Times New Roman" w:hAnsi="Times New Roman" w:cs="Times New Roman"/>
          <w:sz w:val="24"/>
          <w:szCs w:val="24"/>
        </w:rPr>
        <w:t>2</w:t>
      </w:r>
      <w:r w:rsidRPr="0044520F">
        <w:rPr>
          <w:rFonts w:ascii="Times New Roman" w:hAnsi="Times New Roman" w:cs="Times New Roman"/>
          <w:sz w:val="24"/>
          <w:szCs w:val="24"/>
        </w:rPr>
        <w:t>]. Также сообщалось об экспрессии белка, связанного с рецептором гамма-аминомасляной кислоты, белка синаптического рецептора [3</w:t>
      </w:r>
      <w:r w:rsidR="00C535D6" w:rsidRPr="0044520F">
        <w:rPr>
          <w:rFonts w:ascii="Times New Roman" w:hAnsi="Times New Roman" w:cs="Times New Roman"/>
          <w:sz w:val="24"/>
          <w:szCs w:val="24"/>
        </w:rPr>
        <w:t>3</w:t>
      </w:r>
      <w:r w:rsidRPr="0044520F">
        <w:rPr>
          <w:rFonts w:ascii="Times New Roman" w:hAnsi="Times New Roman" w:cs="Times New Roman"/>
          <w:sz w:val="24"/>
          <w:szCs w:val="24"/>
        </w:rPr>
        <w:t>]. Однако доказательства того, что MSC становятся</w:t>
      </w:r>
      <w:r w:rsidR="00CE4CB7">
        <w:rPr>
          <w:rFonts w:ascii="Times New Roman" w:hAnsi="Times New Roman" w:cs="Times New Roman"/>
          <w:sz w:val="24"/>
          <w:szCs w:val="24"/>
        </w:rPr>
        <w:t xml:space="preserve"> полноценными</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функциональными заменами для нейронов или глии, отсутствуют. Например, MSC</w:t>
      </w:r>
      <w:r w:rsidR="00CE4CB7">
        <w:rPr>
          <w:rFonts w:ascii="Times New Roman" w:hAnsi="Times New Roman" w:cs="Times New Roman"/>
          <w:sz w:val="24"/>
          <w:szCs w:val="24"/>
        </w:rPr>
        <w:t xml:space="preserve"> не образуют</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 xml:space="preserve"> каналы с ионным возбуждением, необходимые для генерации потенциалов действия [</w:t>
      </w:r>
      <w:r w:rsidR="00C535D6" w:rsidRPr="0044520F">
        <w:rPr>
          <w:rFonts w:ascii="Times New Roman" w:hAnsi="Times New Roman" w:cs="Times New Roman"/>
          <w:sz w:val="24"/>
          <w:szCs w:val="24"/>
        </w:rPr>
        <w:t>3</w:t>
      </w:r>
      <w:r w:rsidRPr="0044520F">
        <w:rPr>
          <w:rFonts w:ascii="Times New Roman" w:hAnsi="Times New Roman" w:cs="Times New Roman"/>
          <w:sz w:val="24"/>
          <w:szCs w:val="24"/>
        </w:rPr>
        <w:t>4], а улучшение поведенческого результата, обнаруженное при введении MSC через 24 часа после начала инсульта, не сопровождается уменьшением</w:t>
      </w:r>
      <w:r w:rsidR="00CE4CB7">
        <w:rPr>
          <w:rFonts w:ascii="Times New Roman" w:hAnsi="Times New Roman" w:cs="Times New Roman"/>
          <w:sz w:val="24"/>
          <w:szCs w:val="24"/>
        </w:rPr>
        <w:t xml:space="preserve"> объема инфаркта, вопреки ожиданиям </w:t>
      </w:r>
      <w:r w:rsidR="00CE4CB7" w:rsidRPr="00CE4CB7">
        <w:rPr>
          <w:rFonts w:ascii="Times New Roman" w:hAnsi="Times New Roman" w:cs="Times New Roman"/>
          <w:sz w:val="24"/>
          <w:szCs w:val="24"/>
        </w:rPr>
        <w:t>[</w:t>
      </w:r>
      <w:r w:rsidR="00CE4CB7">
        <w:rPr>
          <w:rFonts w:ascii="Times New Roman" w:hAnsi="Times New Roman" w:cs="Times New Roman"/>
          <w:sz w:val="24"/>
          <w:szCs w:val="24"/>
        </w:rPr>
        <w:t>14,35,36</w:t>
      </w:r>
      <w:r w:rsidR="00CE4CB7" w:rsidRPr="00CE4CB7">
        <w:rPr>
          <w:rFonts w:ascii="Times New Roman" w:hAnsi="Times New Roman" w:cs="Times New Roman"/>
          <w:sz w:val="24"/>
          <w:szCs w:val="24"/>
        </w:rPr>
        <w:t>]</w:t>
      </w:r>
      <w:r w:rsidR="00CE4CB7">
        <w:rPr>
          <w:rFonts w:ascii="Times New Roman" w:hAnsi="Times New Roman" w:cs="Times New Roman"/>
          <w:sz w:val="24"/>
          <w:szCs w:val="24"/>
        </w:rPr>
        <w:t xml:space="preserve">. </w:t>
      </w:r>
      <w:r w:rsidRPr="0044520F">
        <w:rPr>
          <w:rFonts w:ascii="Times New Roman" w:hAnsi="Times New Roman" w:cs="Times New Roman"/>
          <w:sz w:val="24"/>
          <w:szCs w:val="24"/>
        </w:rPr>
        <w:t>П</w:t>
      </w:r>
      <w:r w:rsidR="009235DD" w:rsidRPr="0044520F">
        <w:rPr>
          <w:rFonts w:ascii="Times New Roman" w:hAnsi="Times New Roman" w:cs="Times New Roman"/>
          <w:sz w:val="24"/>
          <w:szCs w:val="24"/>
        </w:rPr>
        <w:t xml:space="preserve">о-видимому </w:t>
      </w:r>
      <w:r w:rsidRPr="0044520F">
        <w:rPr>
          <w:rFonts w:ascii="Times New Roman" w:hAnsi="Times New Roman" w:cs="Times New Roman"/>
          <w:sz w:val="24"/>
          <w:szCs w:val="24"/>
        </w:rPr>
        <w:t xml:space="preserve">поведенческое состояние </w:t>
      </w:r>
      <w:r w:rsidR="007F4373" w:rsidRPr="0044520F">
        <w:rPr>
          <w:rFonts w:ascii="Times New Roman" w:hAnsi="Times New Roman" w:cs="Times New Roman"/>
          <w:sz w:val="24"/>
          <w:szCs w:val="24"/>
        </w:rPr>
        <w:t xml:space="preserve">окончательно </w:t>
      </w:r>
      <w:r w:rsidRPr="0044520F">
        <w:rPr>
          <w:rFonts w:ascii="Times New Roman" w:hAnsi="Times New Roman" w:cs="Times New Roman"/>
          <w:sz w:val="24"/>
          <w:szCs w:val="24"/>
        </w:rPr>
        <w:t>улучшается на основе нейронной пластичности без сопутствующего уменьшения объема инфаркта [</w:t>
      </w:r>
      <w:r w:rsidR="00C535D6" w:rsidRPr="0044520F">
        <w:rPr>
          <w:rFonts w:ascii="Times New Roman" w:hAnsi="Times New Roman" w:cs="Times New Roman"/>
          <w:sz w:val="24"/>
          <w:szCs w:val="24"/>
        </w:rPr>
        <w:t>37</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38</w:t>
      </w:r>
      <w:r w:rsidRPr="0044520F">
        <w:rPr>
          <w:rFonts w:ascii="Times New Roman" w:hAnsi="Times New Roman" w:cs="Times New Roman"/>
          <w:sz w:val="24"/>
          <w:szCs w:val="24"/>
        </w:rPr>
        <w:t xml:space="preserve">]. В целом вопрос о том, дифференцируются ли MSC непосредственно в </w:t>
      </w:r>
      <w:r w:rsidR="009F43EF">
        <w:rPr>
          <w:rFonts w:ascii="Times New Roman" w:hAnsi="Times New Roman" w:cs="Times New Roman"/>
          <w:sz w:val="24"/>
          <w:szCs w:val="24"/>
        </w:rPr>
        <w:t>нейроны и глиальные клетки</w:t>
      </w:r>
      <w:r w:rsidRPr="0044520F">
        <w:rPr>
          <w:rFonts w:ascii="Times New Roman" w:hAnsi="Times New Roman" w:cs="Times New Roman"/>
          <w:sz w:val="24"/>
          <w:szCs w:val="24"/>
        </w:rPr>
        <w:t>, которые заменяют поврежденную ткань ЦНС после инсульта,</w:t>
      </w:r>
      <w:r w:rsidR="00CE4CB7">
        <w:rPr>
          <w:rFonts w:ascii="Times New Roman" w:hAnsi="Times New Roman" w:cs="Times New Roman"/>
          <w:sz w:val="24"/>
          <w:szCs w:val="24"/>
        </w:rPr>
        <w:t xml:space="preserve"> предстоит доказать</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29</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39</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3C6511" w:rsidRPr="0044520F">
        <w:rPr>
          <w:rFonts w:ascii="Times New Roman" w:hAnsi="Times New Roman" w:cs="Times New Roman"/>
          <w:sz w:val="24"/>
          <w:szCs w:val="24"/>
        </w:rPr>
        <w:t xml:space="preserve">Существует мнение, что </w:t>
      </w:r>
      <w:r w:rsidR="003D331F">
        <w:rPr>
          <w:rFonts w:ascii="Times New Roman" w:hAnsi="Times New Roman" w:cs="Times New Roman"/>
          <w:sz w:val="24"/>
          <w:szCs w:val="24"/>
        </w:rPr>
        <w:t xml:space="preserve">участие </w:t>
      </w:r>
      <w:r w:rsidRPr="0044520F">
        <w:rPr>
          <w:rFonts w:ascii="Times New Roman" w:hAnsi="Times New Roman" w:cs="Times New Roman"/>
          <w:sz w:val="24"/>
          <w:szCs w:val="24"/>
        </w:rPr>
        <w:t xml:space="preserve">MSC </w:t>
      </w:r>
      <w:r w:rsidR="003D331F">
        <w:rPr>
          <w:rFonts w:ascii="Times New Roman" w:hAnsi="Times New Roman" w:cs="Times New Roman"/>
          <w:sz w:val="24"/>
          <w:szCs w:val="24"/>
        </w:rPr>
        <w:t>в восстановлении после</w:t>
      </w:r>
      <w:r w:rsidRPr="0044520F">
        <w:rPr>
          <w:rFonts w:ascii="Times New Roman" w:hAnsi="Times New Roman" w:cs="Times New Roman"/>
          <w:sz w:val="24"/>
          <w:szCs w:val="24"/>
        </w:rPr>
        <w:t xml:space="preserve"> инсульта связано с повышенной пролиферацией клеток в субвентрикулярной и субгранулярной зонах, что предполагает мобилизацию эндогенных предшественников нейронов [3</w:t>
      </w:r>
      <w:r w:rsidR="00C535D6" w:rsidRPr="0044520F">
        <w:rPr>
          <w:rFonts w:ascii="Times New Roman" w:hAnsi="Times New Roman" w:cs="Times New Roman"/>
          <w:sz w:val="24"/>
          <w:szCs w:val="24"/>
        </w:rPr>
        <w:t>1</w:t>
      </w:r>
      <w:r w:rsidRPr="0044520F">
        <w:rPr>
          <w:rFonts w:ascii="Times New Roman" w:hAnsi="Times New Roman" w:cs="Times New Roman"/>
          <w:sz w:val="24"/>
          <w:szCs w:val="24"/>
        </w:rPr>
        <w:t>, 4</w:t>
      </w:r>
      <w:r w:rsidR="00C535D6" w:rsidRPr="0044520F">
        <w:rPr>
          <w:rFonts w:ascii="Times New Roman" w:hAnsi="Times New Roman" w:cs="Times New Roman"/>
          <w:sz w:val="24"/>
          <w:szCs w:val="24"/>
        </w:rPr>
        <w:t>0</w:t>
      </w:r>
      <w:r w:rsidRPr="0044520F">
        <w:rPr>
          <w:rFonts w:ascii="Times New Roman" w:hAnsi="Times New Roman" w:cs="Times New Roman"/>
          <w:sz w:val="24"/>
          <w:szCs w:val="24"/>
        </w:rPr>
        <w:t>]. Паракринная секреция MSC способствуют выживанию некоторых клеток</w:t>
      </w:r>
      <w:r w:rsidR="003D331F">
        <w:rPr>
          <w:rFonts w:ascii="Times New Roman" w:hAnsi="Times New Roman" w:cs="Times New Roman"/>
          <w:sz w:val="24"/>
          <w:szCs w:val="24"/>
        </w:rPr>
        <w:t xml:space="preserve"> мозга</w:t>
      </w:r>
      <w:r w:rsidRPr="0044520F">
        <w:rPr>
          <w:rFonts w:ascii="Times New Roman" w:hAnsi="Times New Roman" w:cs="Times New Roman"/>
          <w:sz w:val="24"/>
          <w:szCs w:val="24"/>
        </w:rPr>
        <w:t>, включая нейроны, и способствуют пролиферации других клеток, например, глии [</w:t>
      </w:r>
      <w:r w:rsidR="00C535D6" w:rsidRPr="0044520F">
        <w:rPr>
          <w:rFonts w:ascii="Times New Roman" w:hAnsi="Times New Roman" w:cs="Times New Roman"/>
          <w:sz w:val="24"/>
          <w:szCs w:val="24"/>
        </w:rPr>
        <w:t>4</w:t>
      </w:r>
      <w:r w:rsidRPr="0044520F">
        <w:rPr>
          <w:rFonts w:ascii="Times New Roman" w:hAnsi="Times New Roman" w:cs="Times New Roman"/>
          <w:sz w:val="24"/>
          <w:szCs w:val="24"/>
        </w:rPr>
        <w:t>1]. MSC также может ограничить вторичную нейродегенерацию после инсульта [</w:t>
      </w:r>
      <w:r w:rsidR="00C535D6" w:rsidRPr="0044520F">
        <w:rPr>
          <w:rFonts w:ascii="Times New Roman" w:hAnsi="Times New Roman" w:cs="Times New Roman"/>
          <w:sz w:val="24"/>
          <w:szCs w:val="24"/>
        </w:rPr>
        <w:t>42</w:t>
      </w:r>
      <w:r w:rsidRPr="0044520F">
        <w:rPr>
          <w:rFonts w:ascii="Times New Roman" w:hAnsi="Times New Roman" w:cs="Times New Roman"/>
          <w:sz w:val="24"/>
          <w:szCs w:val="24"/>
        </w:rPr>
        <w:t>]. Интерес</w:t>
      </w:r>
      <w:r w:rsidR="003D331F">
        <w:rPr>
          <w:rFonts w:ascii="Times New Roman" w:hAnsi="Times New Roman" w:cs="Times New Roman"/>
          <w:sz w:val="24"/>
          <w:szCs w:val="24"/>
        </w:rPr>
        <w:t>е</w:t>
      </w:r>
      <w:r w:rsidRPr="0044520F">
        <w:rPr>
          <w:rFonts w:ascii="Times New Roman" w:hAnsi="Times New Roman" w:cs="Times New Roman"/>
          <w:sz w:val="24"/>
          <w:szCs w:val="24"/>
        </w:rPr>
        <w:t>н</w:t>
      </w:r>
      <w:r w:rsidR="003D331F">
        <w:rPr>
          <w:rFonts w:ascii="Times New Roman" w:hAnsi="Times New Roman" w:cs="Times New Roman"/>
          <w:sz w:val="24"/>
          <w:szCs w:val="24"/>
        </w:rPr>
        <w:t xml:space="preserve"> тот факт</w:t>
      </w:r>
      <w:r w:rsidRPr="0044520F">
        <w:rPr>
          <w:rFonts w:ascii="Times New Roman" w:hAnsi="Times New Roman" w:cs="Times New Roman"/>
          <w:sz w:val="24"/>
          <w:szCs w:val="24"/>
        </w:rPr>
        <w:t>, что MSC мо</w:t>
      </w:r>
      <w:r w:rsidR="003D331F">
        <w:rPr>
          <w:rFonts w:ascii="Times New Roman" w:hAnsi="Times New Roman" w:cs="Times New Roman"/>
          <w:sz w:val="24"/>
          <w:szCs w:val="24"/>
        </w:rPr>
        <w:t>гут</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увеличивать </w:t>
      </w:r>
      <w:r w:rsidRPr="0044520F">
        <w:rPr>
          <w:rFonts w:ascii="Times New Roman" w:hAnsi="Times New Roman" w:cs="Times New Roman"/>
          <w:sz w:val="24"/>
          <w:szCs w:val="24"/>
        </w:rPr>
        <w:t>пластичност</w:t>
      </w:r>
      <w:r w:rsidR="003D331F">
        <w:rPr>
          <w:rFonts w:ascii="Times New Roman" w:hAnsi="Times New Roman" w:cs="Times New Roman"/>
          <w:sz w:val="24"/>
          <w:szCs w:val="24"/>
        </w:rPr>
        <w:t>ь не</w:t>
      </w:r>
      <w:r w:rsidRPr="0044520F">
        <w:rPr>
          <w:rFonts w:ascii="Times New Roman" w:hAnsi="Times New Roman" w:cs="Times New Roman"/>
          <w:sz w:val="24"/>
          <w:szCs w:val="24"/>
        </w:rPr>
        <w:t>поврежденных нейронов и активировать астроглиальные клетки, чтобы индуцировать секрецию нейропротекторных молекул</w:t>
      </w:r>
      <w:r w:rsidR="003D331F">
        <w:rPr>
          <w:rFonts w:ascii="Times New Roman" w:hAnsi="Times New Roman" w:cs="Times New Roman"/>
          <w:sz w:val="24"/>
          <w:szCs w:val="24"/>
        </w:rPr>
        <w:t>.</w:t>
      </w:r>
      <w:r w:rsidRPr="0044520F">
        <w:rPr>
          <w:rFonts w:ascii="Times New Roman" w:hAnsi="Times New Roman" w:cs="Times New Roman"/>
          <w:sz w:val="24"/>
          <w:szCs w:val="24"/>
        </w:rPr>
        <w:t xml:space="preserve"> MSC устойчиво и специфически повыша</w:t>
      </w:r>
      <w:r w:rsidR="003D331F">
        <w:rPr>
          <w:rFonts w:ascii="Times New Roman" w:hAnsi="Times New Roman" w:cs="Times New Roman"/>
          <w:sz w:val="24"/>
          <w:szCs w:val="24"/>
        </w:rPr>
        <w:t>ю</w:t>
      </w:r>
      <w:r w:rsidRPr="0044520F">
        <w:rPr>
          <w:rFonts w:ascii="Times New Roman" w:hAnsi="Times New Roman" w:cs="Times New Roman"/>
          <w:sz w:val="24"/>
          <w:szCs w:val="24"/>
        </w:rPr>
        <w:t xml:space="preserve">т уровень нейротрофического фактора глиальных клеток в культуре астроцитов </w:t>
      </w:r>
      <w:r w:rsidRPr="0044520F">
        <w:rPr>
          <w:rFonts w:ascii="Times New Roman" w:hAnsi="Times New Roman" w:cs="Times New Roman"/>
          <w:i/>
          <w:sz w:val="24"/>
          <w:szCs w:val="24"/>
        </w:rPr>
        <w:t>in vitro</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43</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Установлено, что </w:t>
      </w:r>
      <w:r w:rsidR="003D331F" w:rsidRPr="0044520F">
        <w:rPr>
          <w:rFonts w:ascii="Times New Roman" w:hAnsi="Times New Roman" w:cs="Times New Roman"/>
          <w:sz w:val="24"/>
          <w:szCs w:val="24"/>
        </w:rPr>
        <w:t>MSC</w:t>
      </w:r>
      <w:r w:rsidR="003D331F">
        <w:rPr>
          <w:rFonts w:ascii="Times New Roman" w:hAnsi="Times New Roman" w:cs="Times New Roman"/>
          <w:sz w:val="24"/>
          <w:szCs w:val="24"/>
        </w:rPr>
        <w:t xml:space="preserve"> после трансплантации</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через кровь </w:t>
      </w:r>
      <w:r w:rsidR="00657EC0">
        <w:rPr>
          <w:rFonts w:ascii="Times New Roman" w:hAnsi="Times New Roman" w:cs="Times New Roman"/>
          <w:sz w:val="24"/>
          <w:szCs w:val="24"/>
        </w:rPr>
        <w:t xml:space="preserve">достигают </w:t>
      </w:r>
      <w:r w:rsidRPr="0044520F">
        <w:rPr>
          <w:rFonts w:ascii="Times New Roman" w:hAnsi="Times New Roman" w:cs="Times New Roman"/>
          <w:sz w:val="24"/>
          <w:szCs w:val="24"/>
        </w:rPr>
        <w:t xml:space="preserve"> </w:t>
      </w:r>
      <w:r w:rsidR="00657EC0">
        <w:rPr>
          <w:rFonts w:ascii="Times New Roman" w:hAnsi="Times New Roman" w:cs="Times New Roman"/>
          <w:sz w:val="24"/>
          <w:szCs w:val="24"/>
        </w:rPr>
        <w:t>область и</w:t>
      </w:r>
      <w:r w:rsidRPr="0044520F">
        <w:rPr>
          <w:rFonts w:ascii="Times New Roman" w:hAnsi="Times New Roman" w:cs="Times New Roman"/>
          <w:sz w:val="24"/>
          <w:szCs w:val="24"/>
        </w:rPr>
        <w:t>шемическ</w:t>
      </w:r>
      <w:r w:rsidR="00657EC0">
        <w:rPr>
          <w:rFonts w:ascii="Times New Roman" w:hAnsi="Times New Roman" w:cs="Times New Roman"/>
          <w:sz w:val="24"/>
          <w:szCs w:val="24"/>
        </w:rPr>
        <w:t>ого</w:t>
      </w:r>
      <w:r w:rsidRPr="0044520F">
        <w:rPr>
          <w:rFonts w:ascii="Times New Roman" w:hAnsi="Times New Roman" w:cs="Times New Roman"/>
          <w:sz w:val="24"/>
          <w:szCs w:val="24"/>
        </w:rPr>
        <w:t xml:space="preserve"> мозг</w:t>
      </w:r>
      <w:r w:rsidR="00657EC0">
        <w:rPr>
          <w:rFonts w:ascii="Times New Roman" w:hAnsi="Times New Roman" w:cs="Times New Roman"/>
          <w:sz w:val="24"/>
          <w:szCs w:val="24"/>
        </w:rPr>
        <w:t xml:space="preserve">а и активируют </w:t>
      </w:r>
      <w:r w:rsidRPr="0044520F">
        <w:rPr>
          <w:rFonts w:ascii="Times New Roman" w:hAnsi="Times New Roman" w:cs="Times New Roman"/>
          <w:sz w:val="24"/>
          <w:szCs w:val="24"/>
        </w:rPr>
        <w:t>гены,</w:t>
      </w:r>
      <w:r w:rsidR="00657EC0">
        <w:rPr>
          <w:rFonts w:ascii="Times New Roman" w:hAnsi="Times New Roman" w:cs="Times New Roman"/>
          <w:sz w:val="24"/>
          <w:szCs w:val="24"/>
        </w:rPr>
        <w:t xml:space="preserve"> </w:t>
      </w:r>
      <w:r w:rsidRPr="0044520F">
        <w:rPr>
          <w:rFonts w:ascii="Times New Roman" w:hAnsi="Times New Roman" w:cs="Times New Roman"/>
          <w:sz w:val="24"/>
          <w:szCs w:val="24"/>
        </w:rPr>
        <w:t xml:space="preserve"> </w:t>
      </w:r>
      <w:r w:rsidR="00657EC0">
        <w:rPr>
          <w:rFonts w:ascii="Times New Roman" w:hAnsi="Times New Roman" w:cs="Times New Roman"/>
          <w:sz w:val="24"/>
          <w:szCs w:val="24"/>
        </w:rPr>
        <w:t>экспрессия которых усиливает</w:t>
      </w:r>
      <w:r w:rsidRPr="0044520F">
        <w:rPr>
          <w:rFonts w:ascii="Times New Roman" w:hAnsi="Times New Roman" w:cs="Times New Roman"/>
          <w:sz w:val="24"/>
          <w:szCs w:val="24"/>
        </w:rPr>
        <w:t xml:space="preserve"> нейрорегенераци</w:t>
      </w:r>
      <w:r w:rsidR="00657EC0">
        <w:rPr>
          <w:rFonts w:ascii="Times New Roman" w:hAnsi="Times New Roman" w:cs="Times New Roman"/>
          <w:sz w:val="24"/>
          <w:szCs w:val="24"/>
        </w:rPr>
        <w:t>ю</w:t>
      </w:r>
      <w:r w:rsidRPr="0044520F">
        <w:rPr>
          <w:rFonts w:ascii="Times New Roman" w:hAnsi="Times New Roman" w:cs="Times New Roman"/>
          <w:sz w:val="24"/>
          <w:szCs w:val="24"/>
        </w:rPr>
        <w:t>, ангиогенез и</w:t>
      </w:r>
      <w:r w:rsidR="00657EC0">
        <w:rPr>
          <w:rFonts w:ascii="Times New Roman" w:hAnsi="Times New Roman" w:cs="Times New Roman"/>
          <w:sz w:val="24"/>
          <w:szCs w:val="24"/>
        </w:rPr>
        <w:t xml:space="preserve"> синаптогенез</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44</w:t>
      </w:r>
      <w:r w:rsidRPr="0044520F">
        <w:rPr>
          <w:rFonts w:ascii="Times New Roman" w:hAnsi="Times New Roman" w:cs="Times New Roman"/>
          <w:sz w:val="24"/>
          <w:szCs w:val="24"/>
        </w:rPr>
        <w:t xml:space="preserve">]. Кроме того, </w:t>
      </w:r>
      <w:r w:rsidR="00520912">
        <w:rPr>
          <w:rFonts w:ascii="Times New Roman" w:hAnsi="Times New Roman" w:cs="Times New Roman"/>
          <w:sz w:val="24"/>
          <w:szCs w:val="24"/>
        </w:rPr>
        <w:t xml:space="preserve">обнаружено, что </w:t>
      </w:r>
      <w:r w:rsidRPr="0044520F">
        <w:rPr>
          <w:rFonts w:ascii="Times New Roman" w:hAnsi="Times New Roman" w:cs="Times New Roman"/>
          <w:sz w:val="24"/>
          <w:szCs w:val="24"/>
        </w:rPr>
        <w:t xml:space="preserve">компоненты внеклеточного матрикса, такие как фибронектин, секретируемый MSC, могут </w:t>
      </w:r>
      <w:r w:rsidR="00520912">
        <w:rPr>
          <w:rFonts w:ascii="Times New Roman" w:hAnsi="Times New Roman" w:cs="Times New Roman"/>
          <w:sz w:val="24"/>
          <w:szCs w:val="24"/>
        </w:rPr>
        <w:t xml:space="preserve">также </w:t>
      </w:r>
      <w:r w:rsidRPr="0044520F">
        <w:rPr>
          <w:rFonts w:ascii="Times New Roman" w:hAnsi="Times New Roman" w:cs="Times New Roman"/>
          <w:sz w:val="24"/>
          <w:szCs w:val="24"/>
        </w:rPr>
        <w:t>способствовать выживанию и синаптогенезу нейронов</w:t>
      </w:r>
      <w:r w:rsidR="00520912">
        <w:rPr>
          <w:rFonts w:ascii="Times New Roman" w:hAnsi="Times New Roman" w:cs="Times New Roman"/>
          <w:sz w:val="24"/>
          <w:szCs w:val="24"/>
        </w:rPr>
        <w:t xml:space="preserve"> окружающей зоны (пенумбры)</w:t>
      </w:r>
      <w:r w:rsidRPr="0044520F">
        <w:rPr>
          <w:rFonts w:ascii="Times New Roman" w:hAnsi="Times New Roman" w:cs="Times New Roman"/>
          <w:sz w:val="24"/>
          <w:szCs w:val="24"/>
        </w:rPr>
        <w:t xml:space="preserve">, что указывает на другие функциональные </w:t>
      </w:r>
      <w:r w:rsidR="00520912">
        <w:rPr>
          <w:rFonts w:ascii="Times New Roman" w:hAnsi="Times New Roman" w:cs="Times New Roman"/>
          <w:sz w:val="24"/>
          <w:szCs w:val="24"/>
        </w:rPr>
        <w:t xml:space="preserve">возможности </w:t>
      </w:r>
      <w:r w:rsidRPr="0044520F">
        <w:rPr>
          <w:rFonts w:ascii="Times New Roman" w:hAnsi="Times New Roman" w:cs="Times New Roman"/>
          <w:sz w:val="24"/>
          <w:szCs w:val="24"/>
        </w:rPr>
        <w:t xml:space="preserve"> MSC в ЦНС, кроме замены клеток [</w:t>
      </w:r>
      <w:r w:rsidR="00C535D6" w:rsidRPr="0044520F">
        <w:rPr>
          <w:rFonts w:ascii="Times New Roman" w:hAnsi="Times New Roman" w:cs="Times New Roman"/>
          <w:sz w:val="24"/>
          <w:szCs w:val="24"/>
        </w:rPr>
        <w:t>4</w:t>
      </w:r>
      <w:r w:rsidRPr="0044520F">
        <w:rPr>
          <w:rFonts w:ascii="Times New Roman" w:hAnsi="Times New Roman" w:cs="Times New Roman"/>
          <w:sz w:val="24"/>
          <w:szCs w:val="24"/>
        </w:rPr>
        <w:t xml:space="preserve">5]. Можно заключить, что эти результаты подтверждают роль MSC в регуляции числа клеток </w:t>
      </w:r>
      <w:r w:rsidRPr="0044520F">
        <w:rPr>
          <w:rFonts w:ascii="Times New Roman" w:hAnsi="Times New Roman" w:cs="Times New Roman"/>
          <w:sz w:val="24"/>
          <w:szCs w:val="24"/>
        </w:rPr>
        <w:lastRenderedPageBreak/>
        <w:t xml:space="preserve">после инсульта, независимо от того, включает ли это прямую замену </w:t>
      </w:r>
      <w:r w:rsidR="00520912">
        <w:rPr>
          <w:rFonts w:ascii="Times New Roman" w:hAnsi="Times New Roman" w:cs="Times New Roman"/>
          <w:sz w:val="24"/>
          <w:szCs w:val="24"/>
        </w:rPr>
        <w:t xml:space="preserve">погибших </w:t>
      </w:r>
      <w:r w:rsidRPr="0044520F">
        <w:rPr>
          <w:rFonts w:ascii="Times New Roman" w:hAnsi="Times New Roman" w:cs="Times New Roman"/>
          <w:sz w:val="24"/>
          <w:szCs w:val="24"/>
        </w:rPr>
        <w:t>клеток</w:t>
      </w:r>
      <w:r w:rsidR="00520912">
        <w:rPr>
          <w:rFonts w:ascii="Times New Roman" w:hAnsi="Times New Roman" w:cs="Times New Roman"/>
          <w:sz w:val="24"/>
          <w:szCs w:val="24"/>
        </w:rPr>
        <w:t xml:space="preserve"> или косвенные механизмы репарации повреждения</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Ишемический инсульт вызывает сильный воспалительный ответ, который приводит к последующему </w:t>
      </w:r>
      <w:r w:rsidR="00966457" w:rsidRPr="0044520F">
        <w:rPr>
          <w:rFonts w:ascii="Times New Roman" w:hAnsi="Times New Roman" w:cs="Times New Roman"/>
          <w:sz w:val="24"/>
          <w:szCs w:val="24"/>
        </w:rPr>
        <w:t>привлечению</w:t>
      </w:r>
      <w:r w:rsidRPr="0044520F">
        <w:rPr>
          <w:rFonts w:ascii="Times New Roman" w:hAnsi="Times New Roman" w:cs="Times New Roman"/>
          <w:sz w:val="24"/>
          <w:szCs w:val="24"/>
        </w:rPr>
        <w:t xml:space="preserve"> лейкоцитов в зону инфаркта [</w:t>
      </w:r>
      <w:r w:rsidR="00C535D6" w:rsidRPr="0044520F">
        <w:rPr>
          <w:rFonts w:ascii="Times New Roman" w:hAnsi="Times New Roman" w:cs="Times New Roman"/>
          <w:sz w:val="24"/>
          <w:szCs w:val="24"/>
        </w:rPr>
        <w:t>46</w:t>
      </w:r>
      <w:r w:rsidRPr="0044520F">
        <w:rPr>
          <w:rFonts w:ascii="Times New Roman" w:hAnsi="Times New Roman" w:cs="Times New Roman"/>
          <w:sz w:val="24"/>
          <w:szCs w:val="24"/>
        </w:rPr>
        <w:t>]. Мезенхимальные стромальные клетки также являются иммуномодулирующими, в частности, были обнаружена способность ослаблять как врожденные, так и адаптивные иммунные ответы. Кроме того, воздействие MSC на цитокины, такие как интерферон-γ, способствует иммунорегуляторному фенотипу MSC, что приводит к дальнейшему подавлению Т-клеток или естественных клеток-киллеров [4</w:t>
      </w:r>
      <w:r w:rsidR="00C535D6" w:rsidRPr="0044520F">
        <w:rPr>
          <w:rFonts w:ascii="Times New Roman" w:hAnsi="Times New Roman" w:cs="Times New Roman"/>
          <w:sz w:val="24"/>
          <w:szCs w:val="24"/>
        </w:rPr>
        <w:t>7</w:t>
      </w:r>
      <w:r w:rsidRPr="0044520F">
        <w:rPr>
          <w:rFonts w:ascii="Times New Roman" w:hAnsi="Times New Roman" w:cs="Times New Roman"/>
          <w:sz w:val="24"/>
          <w:szCs w:val="24"/>
        </w:rPr>
        <w:t xml:space="preserve">]. Эксперименты </w:t>
      </w:r>
      <w:r w:rsidRPr="0044520F">
        <w:rPr>
          <w:rFonts w:ascii="Times New Roman" w:hAnsi="Times New Roman" w:cs="Times New Roman"/>
          <w:i/>
          <w:sz w:val="24"/>
          <w:szCs w:val="24"/>
        </w:rPr>
        <w:t>in vitro</w:t>
      </w:r>
      <w:r w:rsidRPr="0044520F">
        <w:rPr>
          <w:rFonts w:ascii="Times New Roman" w:hAnsi="Times New Roman" w:cs="Times New Roman"/>
          <w:sz w:val="24"/>
          <w:szCs w:val="24"/>
        </w:rPr>
        <w:t xml:space="preserve"> показали явное снижение пролиферации лейкоцитов и изменений в дифференцировке при сокультивировании с MSC [</w:t>
      </w:r>
      <w:r w:rsidR="00C535D6" w:rsidRPr="0044520F">
        <w:rPr>
          <w:rFonts w:ascii="Times New Roman" w:hAnsi="Times New Roman" w:cs="Times New Roman"/>
          <w:sz w:val="24"/>
          <w:szCs w:val="24"/>
        </w:rPr>
        <w:t>48</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Важно отметить, что многие из эффектов, которые MSC оказывает на иммунную систему, напрямую связаны с процессами, лежащими в основе нейронного восстановления после инсульта. Например, MSC содействует прекращению воспалительных явлений постинсультной воспалительной среды, которая может препятствовать восстановлению, и может смещать профили макрофагов на те, которые более благоприятны для восстановления [</w:t>
      </w:r>
      <w:r w:rsidR="00C535D6" w:rsidRPr="0044520F">
        <w:rPr>
          <w:rFonts w:ascii="Times New Roman" w:hAnsi="Times New Roman" w:cs="Times New Roman"/>
          <w:sz w:val="24"/>
          <w:szCs w:val="24"/>
        </w:rPr>
        <w:t>49</w:t>
      </w:r>
      <w:r w:rsidRPr="0044520F">
        <w:rPr>
          <w:rFonts w:ascii="Times New Roman" w:hAnsi="Times New Roman" w:cs="Times New Roman"/>
          <w:sz w:val="24"/>
          <w:szCs w:val="24"/>
        </w:rPr>
        <w:t>]. Ключевой особенностью трансфузии MSC является отдаленный эффект, который эти клетки могут оказывать на иммунологическую функцию. Например, системно вводимый MSC может быть захвачен в легких, но обладать иммуномодулирующим действием на отдаленные органы, включая мозг [</w:t>
      </w:r>
      <w:r w:rsidR="00C535D6" w:rsidRPr="0044520F">
        <w:rPr>
          <w:rFonts w:ascii="Times New Roman" w:hAnsi="Times New Roman" w:cs="Times New Roman"/>
          <w:sz w:val="24"/>
          <w:szCs w:val="24"/>
        </w:rPr>
        <w:t>50</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51</w:t>
      </w:r>
      <w:r w:rsidRPr="0044520F">
        <w:rPr>
          <w:rFonts w:ascii="Times New Roman" w:hAnsi="Times New Roman" w:cs="Times New Roman"/>
          <w:sz w:val="24"/>
          <w:szCs w:val="24"/>
        </w:rPr>
        <w:t>]. Интересно, что селезенка играет важную роль в опосредовании системного иммунного ответа на ишемический инсульт; спленэктомия приводит к значительному уменьшению нейродегенерации и снижению иммунного ответа после окклюзии средней мозговой артерии (OСМА) у крыс [5</w:t>
      </w:r>
      <w:r w:rsidR="00C535D6" w:rsidRPr="0044520F">
        <w:rPr>
          <w:rFonts w:ascii="Times New Roman" w:hAnsi="Times New Roman" w:cs="Times New Roman"/>
          <w:sz w:val="24"/>
          <w:szCs w:val="24"/>
        </w:rPr>
        <w:t>2</w:t>
      </w:r>
      <w:r w:rsidRPr="0044520F">
        <w:rPr>
          <w:rFonts w:ascii="Times New Roman" w:hAnsi="Times New Roman" w:cs="Times New Roman"/>
          <w:sz w:val="24"/>
          <w:szCs w:val="24"/>
        </w:rPr>
        <w:t>]. Заметное накопление MSC в селезенке после внутривенного введения намекает на возможные роли системной иммуномодуляции здесь [</w:t>
      </w:r>
      <w:r w:rsidR="00C535D6" w:rsidRPr="0044520F">
        <w:rPr>
          <w:rFonts w:ascii="Times New Roman" w:hAnsi="Times New Roman" w:cs="Times New Roman"/>
          <w:sz w:val="24"/>
          <w:szCs w:val="24"/>
        </w:rPr>
        <w:t>53</w:t>
      </w:r>
      <w:r w:rsidRPr="0044520F">
        <w:rPr>
          <w:rFonts w:ascii="Times New Roman" w:hAnsi="Times New Roman" w:cs="Times New Roman"/>
          <w:sz w:val="24"/>
          <w:szCs w:val="24"/>
        </w:rPr>
        <w:t xml:space="preserve">], хотя эта гипотеза еще не проверена. </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Мезенхимальные стромальные клетки экспрессируют молекулы HLA на очень низких уровнях [</w:t>
      </w:r>
      <w:r w:rsidR="00C535D6" w:rsidRPr="0044520F">
        <w:rPr>
          <w:rFonts w:ascii="Times New Roman" w:hAnsi="Times New Roman" w:cs="Times New Roman"/>
          <w:sz w:val="24"/>
          <w:szCs w:val="24"/>
        </w:rPr>
        <w:t>54</w:t>
      </w:r>
      <w:r w:rsidRPr="0044520F">
        <w:rPr>
          <w:rFonts w:ascii="Times New Roman" w:hAnsi="Times New Roman" w:cs="Times New Roman"/>
          <w:sz w:val="24"/>
          <w:szCs w:val="24"/>
        </w:rPr>
        <w:t>]. В результате MSC являются иммунопривилегированными - их активность не меняется в зависимости от степени соответствия MHC между донором и реципиентом. Поэтому многие из их иммуномодулирующих эффектов наблюдаются как в аутологичной, так и в аллогенной обстановке, что предполагает широкое терапевтическое применение. Однако сообщения об иммунных реакциях, стимулируемые MSC, предполагают, что это может быть относительное, а не абсолютное свойство [</w:t>
      </w:r>
      <w:r w:rsidR="00C535D6" w:rsidRPr="0044520F">
        <w:rPr>
          <w:rFonts w:ascii="Times New Roman" w:hAnsi="Times New Roman" w:cs="Times New Roman"/>
          <w:sz w:val="24"/>
          <w:szCs w:val="24"/>
        </w:rPr>
        <w:t>55</w:t>
      </w:r>
      <w:r w:rsidRPr="0044520F">
        <w:rPr>
          <w:rFonts w:ascii="Times New Roman" w:hAnsi="Times New Roman" w:cs="Times New Roman"/>
          <w:sz w:val="24"/>
          <w:szCs w:val="24"/>
        </w:rPr>
        <w:t>], хотя MSC не показывают признаков иммунологической сенсибилизации в головном мозге при назначении после инсульта [</w:t>
      </w:r>
      <w:r w:rsidR="00C535D6" w:rsidRPr="0044520F">
        <w:rPr>
          <w:rFonts w:ascii="Times New Roman" w:hAnsi="Times New Roman" w:cs="Times New Roman"/>
          <w:sz w:val="24"/>
          <w:szCs w:val="24"/>
        </w:rPr>
        <w:t>50</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Влияние MSC на иммунный ответ во время инсульта непосредственно исследовали сравнительно немногие работы. Было отмечено снижение рекрутирования макрофагов и активация врожденного иммунного ответа после инсульта [</w:t>
      </w:r>
      <w:r w:rsidR="00C535D6" w:rsidRPr="0044520F">
        <w:rPr>
          <w:rFonts w:ascii="Times New Roman" w:hAnsi="Times New Roman" w:cs="Times New Roman"/>
          <w:sz w:val="24"/>
          <w:szCs w:val="24"/>
        </w:rPr>
        <w:t>56</w:t>
      </w:r>
      <w:r w:rsidRPr="0044520F">
        <w:rPr>
          <w:rFonts w:ascii="Times New Roman" w:hAnsi="Times New Roman" w:cs="Times New Roman"/>
          <w:sz w:val="24"/>
          <w:szCs w:val="24"/>
        </w:rPr>
        <w:t>]. Потребность в таких исследованиях подчеркивается тем фактом, что воздействие MSC на иммунную систему может варьироваться в зависимости от уровня специфического хемокина, условий заболевания и видов [</w:t>
      </w:r>
      <w:r w:rsidR="00C535D6" w:rsidRPr="0044520F">
        <w:rPr>
          <w:rFonts w:ascii="Times New Roman" w:hAnsi="Times New Roman" w:cs="Times New Roman"/>
          <w:sz w:val="24"/>
          <w:szCs w:val="24"/>
        </w:rPr>
        <w:t>57</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58</w:t>
      </w:r>
      <w:r w:rsidRPr="0044520F">
        <w:rPr>
          <w:rFonts w:ascii="Times New Roman" w:hAnsi="Times New Roman" w:cs="Times New Roman"/>
          <w:sz w:val="24"/>
          <w:szCs w:val="24"/>
        </w:rPr>
        <w:t>]. Эта необходимость еще более подчеркивается тем фактом, что, по крайней мере, для MSC, данных в первые дни после начала инсульта, любые эффекты MSC на иммунную систему должны интерпретироваться в контексте состояния иммуносупрессии, которое возникает после инсульта [</w:t>
      </w:r>
      <w:r w:rsidR="00C535D6" w:rsidRPr="0044520F">
        <w:rPr>
          <w:rFonts w:ascii="Times New Roman" w:hAnsi="Times New Roman" w:cs="Times New Roman"/>
          <w:sz w:val="24"/>
          <w:szCs w:val="24"/>
        </w:rPr>
        <w:t>59</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Считается, что ангиогенез внутри зоны инфаркта и окружающей пенумбры играет ключевую роль в обеспечении выживания и регенерации нейронов после инсульта. Мезенхимальные стромальные клетки выделяют разнообразные цитокины, многие из которых являются проангиогенными. Хотя точные субстанции могут различаться в зависимости от источника клеток, неоднократно описывалась секреция фактора роста эндотелия сосудов (VEGF), основного фактора роста фибробластов и фактора роста плаценты [</w:t>
      </w:r>
      <w:r w:rsidR="002A51C9" w:rsidRPr="0044520F">
        <w:rPr>
          <w:rFonts w:ascii="Times New Roman" w:hAnsi="Times New Roman" w:cs="Times New Roman"/>
          <w:sz w:val="24"/>
          <w:szCs w:val="24"/>
        </w:rPr>
        <w:t>60</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61</w:t>
      </w:r>
      <w:r w:rsidRPr="0044520F">
        <w:rPr>
          <w:rFonts w:ascii="Times New Roman" w:hAnsi="Times New Roman" w:cs="Times New Roman"/>
          <w:sz w:val="24"/>
          <w:szCs w:val="24"/>
        </w:rPr>
        <w:t>]. Интересно, что многие ангиогенные факторы имеют дополнительные нейропротекторные свойства. Например, VEGF не только индуцирует ангиогенез, но также является противовоспалительным и способствует рекрутированию и дифференциации эндогенных предшественников нейронов [</w:t>
      </w:r>
      <w:r w:rsidR="002A51C9" w:rsidRPr="0044520F">
        <w:rPr>
          <w:rFonts w:ascii="Times New Roman" w:hAnsi="Times New Roman" w:cs="Times New Roman"/>
          <w:sz w:val="24"/>
          <w:szCs w:val="24"/>
        </w:rPr>
        <w:t>6</w:t>
      </w:r>
      <w:r w:rsidRPr="0044520F">
        <w:rPr>
          <w:rFonts w:ascii="Times New Roman" w:hAnsi="Times New Roman" w:cs="Times New Roman"/>
          <w:sz w:val="24"/>
          <w:szCs w:val="24"/>
        </w:rPr>
        <w:t xml:space="preserve">2]. Широкие эффекты ангиогенных молекул могут поэтому помочь объяснить различные терапевтические преимущества MSC при инсульте. Кроме того, </w:t>
      </w:r>
      <w:r w:rsidRPr="0044520F">
        <w:rPr>
          <w:rFonts w:ascii="Times New Roman" w:hAnsi="Times New Roman" w:cs="Times New Roman"/>
          <w:sz w:val="24"/>
          <w:szCs w:val="24"/>
        </w:rPr>
        <w:lastRenderedPageBreak/>
        <w:t>MSC обладают сходством с перицитами, которые могут позволить трансплантированным MSC иметь дополнительные роли, связанные с посттравматическим восстановлением нервной системы, такие как поддержание сосудистого питания и поддержка нормального взаимодействия перицитов с астроцитами и эндотелием для поддержания целостности гематоэнцефалического барьера [6</w:t>
      </w:r>
      <w:r w:rsidR="002A51C9" w:rsidRPr="0044520F">
        <w:rPr>
          <w:rFonts w:ascii="Times New Roman" w:hAnsi="Times New Roman" w:cs="Times New Roman"/>
          <w:sz w:val="24"/>
          <w:szCs w:val="24"/>
        </w:rPr>
        <w:t>3</w:t>
      </w:r>
      <w:r w:rsidRPr="0044520F">
        <w:rPr>
          <w:rFonts w:ascii="Times New Roman" w:hAnsi="Times New Roman" w:cs="Times New Roman"/>
          <w:sz w:val="24"/>
          <w:szCs w:val="24"/>
        </w:rPr>
        <w:t>].</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Было обнаружено, что мезенхимальные стромальные клетки, полученные после экспериментального инсульта, выделяют большое количество нейропротекторных и нейротрофических факторов, которые способствуют восстановлению через многочисленные пути. В соответствии с этим введение MSC-кондиционированных носителей воспроизводит многие эффекты прямой трансплантации MSC [</w:t>
      </w:r>
      <w:r w:rsidR="002A51C9" w:rsidRPr="0044520F">
        <w:rPr>
          <w:rFonts w:ascii="Times New Roman" w:hAnsi="Times New Roman" w:cs="Times New Roman"/>
          <w:sz w:val="24"/>
          <w:szCs w:val="24"/>
        </w:rPr>
        <w:t>64</w:t>
      </w:r>
      <w:r w:rsidRPr="0044520F">
        <w:rPr>
          <w:rFonts w:ascii="Times New Roman" w:hAnsi="Times New Roman" w:cs="Times New Roman"/>
          <w:sz w:val="24"/>
          <w:szCs w:val="24"/>
        </w:rPr>
        <w:t>,</w:t>
      </w:r>
      <w:r w:rsidR="002A51C9" w:rsidRPr="0044520F">
        <w:rPr>
          <w:rFonts w:ascii="Times New Roman" w:hAnsi="Times New Roman" w:cs="Times New Roman"/>
          <w:sz w:val="24"/>
          <w:szCs w:val="24"/>
        </w:rPr>
        <w:t xml:space="preserve"> 65</w:t>
      </w:r>
      <w:r w:rsidRPr="0044520F">
        <w:rPr>
          <w:rFonts w:ascii="Times New Roman" w:hAnsi="Times New Roman" w:cs="Times New Roman"/>
          <w:sz w:val="24"/>
          <w:szCs w:val="24"/>
        </w:rPr>
        <w:t>]. Таким образом, MSC служат в качестве платформы доставки для широког</w:t>
      </w:r>
      <w:r w:rsidR="00B00D5B" w:rsidRPr="0044520F">
        <w:rPr>
          <w:rFonts w:ascii="Times New Roman" w:hAnsi="Times New Roman" w:cs="Times New Roman"/>
          <w:sz w:val="24"/>
          <w:szCs w:val="24"/>
        </w:rPr>
        <w:t>о спектра секретируемых молекул</w:t>
      </w:r>
      <w:r w:rsidRPr="0044520F">
        <w:rPr>
          <w:rFonts w:ascii="Times New Roman" w:hAnsi="Times New Roman" w:cs="Times New Roman"/>
          <w:sz w:val="24"/>
          <w:szCs w:val="24"/>
        </w:rPr>
        <w:t>, действующих синергически и параллельно по нескол</w:t>
      </w:r>
      <w:r w:rsidR="002A51C9" w:rsidRPr="0044520F">
        <w:rPr>
          <w:rFonts w:ascii="Times New Roman" w:hAnsi="Times New Roman" w:cs="Times New Roman"/>
          <w:sz w:val="24"/>
          <w:szCs w:val="24"/>
        </w:rPr>
        <w:t>ьким биологическим путям</w:t>
      </w:r>
      <w:r w:rsidRPr="0044520F">
        <w:rPr>
          <w:rFonts w:ascii="Times New Roman" w:hAnsi="Times New Roman" w:cs="Times New Roman"/>
          <w:sz w:val="24"/>
          <w:szCs w:val="24"/>
        </w:rPr>
        <w:t>. Ряд факторов, секретируемых MSC, влияют на выживаемость и пролиферацию клеток после инсульта. Инсульт приводит к некрозу и апоптозу нейронов, эндотелиальных  и глиальных клеток. Исследования последовательно обнаружили, что MSC, введенные после инсульта, уменьшают апоптоз и увеличивает пролиферацию нескольких типов клеток, включая эндогенные нейронные стволовые клетки и глию [4</w:t>
      </w:r>
      <w:r w:rsidR="002A51C9" w:rsidRPr="0044520F">
        <w:rPr>
          <w:rFonts w:ascii="Times New Roman" w:hAnsi="Times New Roman" w:cs="Times New Roman"/>
          <w:sz w:val="24"/>
          <w:szCs w:val="24"/>
        </w:rPr>
        <w:t>0, 56, 66</w:t>
      </w:r>
      <w:r w:rsidRPr="0044520F">
        <w:rPr>
          <w:rFonts w:ascii="Times New Roman" w:hAnsi="Times New Roman" w:cs="Times New Roman"/>
          <w:sz w:val="24"/>
          <w:szCs w:val="24"/>
        </w:rPr>
        <w:t>]. Это, вероятно, происходит как посредством секреции факторов выживания, так и антиапоптотических факторов и посредством непрямой стимуляции паренхиматозных клеток ЦНС для секреции нейротрофических, нейропротекторных и проолигодендрогенных факторов [3</w:t>
      </w:r>
      <w:r w:rsidR="002A51C9" w:rsidRPr="0044520F">
        <w:rPr>
          <w:rFonts w:ascii="Times New Roman" w:hAnsi="Times New Roman" w:cs="Times New Roman"/>
          <w:sz w:val="24"/>
          <w:szCs w:val="24"/>
        </w:rPr>
        <w:t>1</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67</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68</w:t>
      </w:r>
      <w:r w:rsidRPr="0044520F">
        <w:rPr>
          <w:rFonts w:ascii="Times New Roman" w:hAnsi="Times New Roman" w:cs="Times New Roman"/>
          <w:sz w:val="24"/>
          <w:szCs w:val="24"/>
        </w:rPr>
        <w:t>], например, инсулиноподобного фактора роста 1, нейротрофического фактора мозга , эпидермального фактора роста и фактора стволовых клеток [4</w:t>
      </w:r>
      <w:r w:rsidR="002A51C9" w:rsidRPr="0044520F">
        <w:rPr>
          <w:rFonts w:ascii="Times New Roman" w:hAnsi="Times New Roman" w:cs="Times New Roman"/>
          <w:sz w:val="24"/>
          <w:szCs w:val="24"/>
        </w:rPr>
        <w:t>0</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69</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7</w:t>
      </w:r>
      <w:r w:rsidRPr="0044520F">
        <w:rPr>
          <w:rFonts w:ascii="Times New Roman" w:hAnsi="Times New Roman" w:cs="Times New Roman"/>
          <w:sz w:val="24"/>
          <w:szCs w:val="24"/>
        </w:rPr>
        <w:t xml:space="preserve">0, </w:t>
      </w:r>
      <w:r w:rsidR="002A51C9" w:rsidRPr="0044520F">
        <w:rPr>
          <w:rFonts w:ascii="Times New Roman" w:hAnsi="Times New Roman" w:cs="Times New Roman"/>
          <w:sz w:val="24"/>
          <w:szCs w:val="24"/>
        </w:rPr>
        <w:t>7</w:t>
      </w:r>
      <w:r w:rsidRPr="0044520F">
        <w:rPr>
          <w:rFonts w:ascii="Times New Roman" w:hAnsi="Times New Roman" w:cs="Times New Roman"/>
          <w:sz w:val="24"/>
          <w:szCs w:val="24"/>
        </w:rPr>
        <w:t>1]. Особенно важным косвенным эффектом MSC при инсульте может быть индукция tPA в астроцитах, что способствует росту нейритов и нейропротекции [</w:t>
      </w:r>
      <w:r w:rsidR="002A51C9" w:rsidRPr="0044520F">
        <w:rPr>
          <w:rFonts w:ascii="Times New Roman" w:hAnsi="Times New Roman" w:cs="Times New Roman"/>
          <w:sz w:val="24"/>
          <w:szCs w:val="24"/>
        </w:rPr>
        <w:t>72</w:t>
      </w:r>
      <w:r w:rsidRPr="0044520F">
        <w:rPr>
          <w:rFonts w:ascii="Times New Roman" w:hAnsi="Times New Roman" w:cs="Times New Roman"/>
          <w:sz w:val="24"/>
          <w:szCs w:val="24"/>
        </w:rPr>
        <w:t>]. Секреция MSC ангиогенных факторов, таких как VEGF, может иметь дополнительную роль в смысле реабилитации [</w:t>
      </w:r>
      <w:r w:rsidR="002A51C9" w:rsidRPr="0044520F">
        <w:rPr>
          <w:rFonts w:ascii="Times New Roman" w:hAnsi="Times New Roman" w:cs="Times New Roman"/>
          <w:sz w:val="24"/>
          <w:szCs w:val="24"/>
        </w:rPr>
        <w:t>6</w:t>
      </w:r>
      <w:r w:rsidRPr="0044520F">
        <w:rPr>
          <w:rFonts w:ascii="Times New Roman" w:hAnsi="Times New Roman" w:cs="Times New Roman"/>
          <w:sz w:val="24"/>
          <w:szCs w:val="24"/>
        </w:rPr>
        <w:t>2]. Результатом этой деятельности MSC является увеличение нейрогенеза, улучшение целостности белого вещества и синаптогенез [</w:t>
      </w:r>
      <w:r w:rsidR="002A51C9" w:rsidRPr="0044520F">
        <w:rPr>
          <w:rFonts w:ascii="Times New Roman" w:hAnsi="Times New Roman" w:cs="Times New Roman"/>
          <w:sz w:val="24"/>
          <w:szCs w:val="24"/>
        </w:rPr>
        <w:t>14</w:t>
      </w:r>
      <w:r w:rsidRPr="0044520F">
        <w:rPr>
          <w:rFonts w:ascii="Times New Roman" w:hAnsi="Times New Roman" w:cs="Times New Roman"/>
          <w:sz w:val="24"/>
          <w:szCs w:val="24"/>
        </w:rPr>
        <w:t>].</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Источник</w:t>
      </w:r>
      <w:r w:rsidR="007C75B4" w:rsidRPr="0044520F">
        <w:rPr>
          <w:rFonts w:ascii="Times New Roman" w:hAnsi="Times New Roman" w:cs="Times New Roman"/>
          <w:b/>
          <w:sz w:val="24"/>
          <w:szCs w:val="24"/>
        </w:rPr>
        <w:t>и</w:t>
      </w:r>
      <w:r w:rsidR="00F361E0" w:rsidRPr="0044520F">
        <w:rPr>
          <w:rFonts w:ascii="Times New Roman" w:hAnsi="Times New Roman" w:cs="Times New Roman"/>
          <w:b/>
          <w:sz w:val="24"/>
          <w:szCs w:val="24"/>
        </w:rPr>
        <w:t xml:space="preserve"> мезенхимальных</w:t>
      </w:r>
      <w:r w:rsidRPr="0044520F">
        <w:rPr>
          <w:rFonts w:ascii="Times New Roman" w:hAnsi="Times New Roman" w:cs="Times New Roman"/>
          <w:b/>
          <w:sz w:val="24"/>
          <w:szCs w:val="24"/>
        </w:rPr>
        <w:t xml:space="preserve"> </w:t>
      </w:r>
      <w:r w:rsidR="00384D28" w:rsidRPr="0044520F">
        <w:rPr>
          <w:rFonts w:ascii="Times New Roman" w:hAnsi="Times New Roman" w:cs="Times New Roman"/>
          <w:b/>
          <w:sz w:val="24"/>
          <w:szCs w:val="24"/>
        </w:rPr>
        <w:t>стволовых</w:t>
      </w: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клеток</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966457" w:rsidRPr="0044520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Большинство исследований на животных по трансплантации MSC при инсульте использовали MSC, полученный из костного мозга, в меньшей степени изучая MSC, полученные из жировой ткани или пуповины [</w:t>
      </w:r>
      <w:r w:rsidR="002A51C9" w:rsidRPr="0044520F">
        <w:rPr>
          <w:rFonts w:ascii="Times New Roman" w:hAnsi="Times New Roman" w:cs="Times New Roman"/>
          <w:sz w:val="24"/>
          <w:szCs w:val="24"/>
        </w:rPr>
        <w:t>73</w:t>
      </w:r>
      <w:r w:rsidR="00F361E0" w:rsidRPr="0044520F">
        <w:rPr>
          <w:rFonts w:ascii="Times New Roman" w:hAnsi="Times New Roman" w:cs="Times New Roman"/>
          <w:sz w:val="24"/>
          <w:szCs w:val="24"/>
        </w:rPr>
        <w:t>]. К сожалению, было проведено сравнительно небольшое количество исследований, непосредственно сравнивающих относительную эффективность MSC, полученной из нескольких источников в условиях инсульта. Эти другие источники MSC помимо костного мозга или аллогенных MSC от молодых доноров могут быть привлекательны с учетом очевидного снижения количества и функций MSC из костного мозга у лиц пожилого возраста. Обе жировая ткань и пуповина являются перспективными источниками MSC. Сообщалось, что стволовые клетки, полученные из жировой ткани (ADSC), обладают некоторыми преимуществами по сравнению с стволовыми клетками, полученными из костного мозга. В экспериментах на мышах, которые подверглись OСМА с MSC, полученными либо из жировой ткани, либо из костного мозга, было обнаружено, что клетки из жировой ткани не только способствовали уменьшению объема инфаркта головного мозга и неврологического восстановления, но также проявляли большую независимость от донорского возраста [</w:t>
      </w:r>
      <w:r w:rsidR="002A51C9" w:rsidRPr="0044520F">
        <w:rPr>
          <w:rFonts w:ascii="Times New Roman" w:hAnsi="Times New Roman" w:cs="Times New Roman"/>
          <w:sz w:val="24"/>
          <w:szCs w:val="24"/>
        </w:rPr>
        <w:t>74</w:t>
      </w:r>
      <w:r w:rsidR="00F361E0" w:rsidRPr="0044520F">
        <w:rPr>
          <w:rFonts w:ascii="Times New Roman" w:hAnsi="Times New Roman" w:cs="Times New Roman"/>
          <w:sz w:val="24"/>
          <w:szCs w:val="24"/>
        </w:rPr>
        <w:t xml:space="preserve">]. Относительно большое количество ADSC можно отделить от подкожной жировой ткани с минимально инвазивными процедурами. </w:t>
      </w:r>
    </w:p>
    <w:p w:rsidR="00F361E0" w:rsidRPr="0044520F" w:rsidRDefault="00966457"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Для MSC из пуповины были характерны преимущественно секретируемые факторы, связанные с нейропротекцией, нейрогенезом и ангиогенезом [</w:t>
      </w:r>
      <w:r w:rsidR="002A51C9" w:rsidRPr="0044520F">
        <w:rPr>
          <w:rFonts w:ascii="Times New Roman" w:hAnsi="Times New Roman" w:cs="Times New Roman"/>
          <w:sz w:val="24"/>
          <w:szCs w:val="24"/>
        </w:rPr>
        <w:t>75</w:t>
      </w:r>
      <w:r w:rsidR="00F361E0" w:rsidRPr="0044520F">
        <w:rPr>
          <w:rFonts w:ascii="Times New Roman" w:hAnsi="Times New Roman" w:cs="Times New Roman"/>
          <w:sz w:val="24"/>
          <w:szCs w:val="24"/>
        </w:rPr>
        <w:t>,</w:t>
      </w:r>
      <w:r w:rsidR="002A51C9" w:rsidRPr="0044520F">
        <w:rPr>
          <w:rFonts w:ascii="Times New Roman" w:hAnsi="Times New Roman" w:cs="Times New Roman"/>
          <w:sz w:val="24"/>
          <w:szCs w:val="24"/>
        </w:rPr>
        <w:t>76</w:t>
      </w:r>
      <w:r w:rsidR="00F361E0" w:rsidRPr="0044520F">
        <w:rPr>
          <w:rFonts w:ascii="Times New Roman" w:hAnsi="Times New Roman" w:cs="Times New Roman"/>
          <w:sz w:val="24"/>
          <w:szCs w:val="24"/>
        </w:rPr>
        <w:t>], а также благоприятные возможности дифференциации и низкий иммунитет. Если предположить, что</w:t>
      </w:r>
      <w:r w:rsidR="00DD5527"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 будущем в клинике будут использоваться многочисленные источники MSC, </w:t>
      </w:r>
      <w:r w:rsidR="00DD5527" w:rsidRPr="0044520F">
        <w:rPr>
          <w:rFonts w:ascii="Times New Roman" w:hAnsi="Times New Roman" w:cs="Times New Roman"/>
          <w:sz w:val="24"/>
          <w:szCs w:val="24"/>
        </w:rPr>
        <w:t>необходим</w:t>
      </w:r>
      <w:r w:rsidR="00F361E0" w:rsidRPr="0044520F">
        <w:rPr>
          <w:rFonts w:ascii="Times New Roman" w:hAnsi="Times New Roman" w:cs="Times New Roman"/>
          <w:sz w:val="24"/>
          <w:szCs w:val="24"/>
        </w:rPr>
        <w:t xml:space="preserve">о, чтобы дифференцирующая способность, профиль секреции цитокинов и иммуномодулирующие </w:t>
      </w:r>
      <w:r w:rsidR="00F361E0" w:rsidRPr="0044520F">
        <w:rPr>
          <w:rFonts w:ascii="Times New Roman" w:hAnsi="Times New Roman" w:cs="Times New Roman"/>
          <w:sz w:val="24"/>
          <w:szCs w:val="24"/>
        </w:rPr>
        <w:lastRenderedPageBreak/>
        <w:t>способности MSC, полученные из нескольких тканей, были полностью охарактеризованы и непосредственно сравнивались исходя из результатов.</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Трансплантация мезенхимальных стромальных клеток может быть либо аутологичной, или аллогенной. Аутологичная трансплантация имеет небольшой риск иммунореактивности, но требует недель для культивирования и расширения клеток для трансплантации, что серьезно ограничивает их использование в условиях острого заболевания [</w:t>
      </w:r>
      <w:r w:rsidR="002A51C9" w:rsidRPr="0044520F">
        <w:rPr>
          <w:rFonts w:ascii="Times New Roman" w:hAnsi="Times New Roman" w:cs="Times New Roman"/>
          <w:sz w:val="24"/>
          <w:szCs w:val="24"/>
        </w:rPr>
        <w:t>77</w:t>
      </w:r>
      <w:r w:rsidRPr="0044520F">
        <w:rPr>
          <w:rFonts w:ascii="Times New Roman" w:hAnsi="Times New Roman" w:cs="Times New Roman"/>
          <w:sz w:val="24"/>
          <w:szCs w:val="24"/>
        </w:rPr>
        <w:t>]. Кроме того, MSC, полученные от пациентов с хроническими заболеваниями или преклонным возрастом, что характерно для пациентов с инсультом, постоянно демонстрирует снижение темпов роста в культуре [</w:t>
      </w:r>
      <w:r w:rsidR="002A51C9" w:rsidRPr="0044520F">
        <w:rPr>
          <w:rFonts w:ascii="Times New Roman" w:hAnsi="Times New Roman" w:cs="Times New Roman"/>
          <w:sz w:val="24"/>
          <w:szCs w:val="24"/>
        </w:rPr>
        <w:t>78</w:t>
      </w:r>
      <w:r w:rsidRPr="0044520F">
        <w:rPr>
          <w:rFonts w:ascii="Times New Roman" w:hAnsi="Times New Roman" w:cs="Times New Roman"/>
          <w:sz w:val="24"/>
          <w:szCs w:val="24"/>
        </w:rPr>
        <w:t>]. Вместе с тем, иммунопривилегирован</w:t>
      </w:r>
      <w:r w:rsidR="007D33D0" w:rsidRPr="0044520F">
        <w:rPr>
          <w:rFonts w:ascii="Times New Roman" w:hAnsi="Times New Roman" w:cs="Times New Roman"/>
          <w:sz w:val="24"/>
          <w:szCs w:val="24"/>
        </w:rPr>
        <w:t>ность MSC</w:t>
      </w:r>
      <w:r w:rsidRPr="0044520F">
        <w:rPr>
          <w:rFonts w:ascii="Times New Roman" w:hAnsi="Times New Roman" w:cs="Times New Roman"/>
          <w:sz w:val="24"/>
          <w:szCs w:val="24"/>
        </w:rPr>
        <w:t xml:space="preserve"> предполагает безопасность аллогенного подхода к </w:t>
      </w:r>
      <w:r w:rsidR="007D33D0" w:rsidRPr="0044520F">
        <w:rPr>
          <w:rFonts w:ascii="Times New Roman" w:hAnsi="Times New Roman" w:cs="Times New Roman"/>
          <w:sz w:val="24"/>
          <w:szCs w:val="24"/>
        </w:rPr>
        <w:t xml:space="preserve">их </w:t>
      </w:r>
      <w:r w:rsidRPr="0044520F">
        <w:rPr>
          <w:rFonts w:ascii="Times New Roman" w:hAnsi="Times New Roman" w:cs="Times New Roman"/>
          <w:sz w:val="24"/>
          <w:szCs w:val="24"/>
        </w:rPr>
        <w:t>использованию после инсульта [7</w:t>
      </w:r>
      <w:r w:rsidR="002A51C9" w:rsidRPr="0044520F">
        <w:rPr>
          <w:rFonts w:ascii="Times New Roman" w:hAnsi="Times New Roman" w:cs="Times New Roman"/>
          <w:sz w:val="24"/>
          <w:szCs w:val="24"/>
        </w:rPr>
        <w:t>9</w:t>
      </w:r>
      <w:r w:rsidRPr="0044520F">
        <w:rPr>
          <w:rFonts w:ascii="Times New Roman" w:hAnsi="Times New Roman" w:cs="Times New Roman"/>
          <w:sz w:val="24"/>
          <w:szCs w:val="24"/>
        </w:rPr>
        <w:t xml:space="preserve">]. Безопасность аллогенной MSC-терапии может быть тесно связана с их кратковременным существованием у хозяина после применения. В подтверждение тому, клинические </w:t>
      </w:r>
      <w:r w:rsidR="007D33D0"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я у людей со многими различными болезненными состояниями установили, что трансплантация аллогенных MSC безопасна [8</w:t>
      </w:r>
      <w:r w:rsidR="002A51C9" w:rsidRPr="0044520F">
        <w:rPr>
          <w:rFonts w:ascii="Times New Roman" w:hAnsi="Times New Roman" w:cs="Times New Roman"/>
          <w:sz w:val="24"/>
          <w:szCs w:val="24"/>
        </w:rPr>
        <w:t>0</w:t>
      </w:r>
      <w:r w:rsidRPr="0044520F">
        <w:rPr>
          <w:rFonts w:ascii="Times New Roman" w:hAnsi="Times New Roman" w:cs="Times New Roman"/>
          <w:sz w:val="24"/>
          <w:szCs w:val="24"/>
        </w:rPr>
        <w:t xml:space="preserve">]. Аллогенные MSC могут быть стандартизированы с точки зрения производства, а также различаться по степени их пролиферации и нейрореактивной способности, по сравнению с клетками, полученными от пожилых пациентов с хроническими заболеваниями. Использование аллогенных MSC уменьшает время, необходимое для получения достаточного количества клеток. В клинических </w:t>
      </w:r>
      <w:r w:rsidR="007D33D0" w:rsidRPr="0044520F">
        <w:rPr>
          <w:rFonts w:ascii="Times New Roman" w:hAnsi="Times New Roman" w:cs="Times New Roman"/>
          <w:sz w:val="24"/>
          <w:szCs w:val="24"/>
        </w:rPr>
        <w:t>исследованиях</w:t>
      </w:r>
      <w:r w:rsidRPr="0044520F">
        <w:rPr>
          <w:rFonts w:ascii="Times New Roman" w:hAnsi="Times New Roman" w:cs="Times New Roman"/>
          <w:sz w:val="24"/>
          <w:szCs w:val="24"/>
        </w:rPr>
        <w:t xml:space="preserve"> </w:t>
      </w:r>
      <w:r w:rsidR="007D33D0" w:rsidRPr="0044520F">
        <w:rPr>
          <w:rFonts w:ascii="Times New Roman" w:hAnsi="Times New Roman" w:cs="Times New Roman"/>
          <w:sz w:val="24"/>
          <w:szCs w:val="24"/>
        </w:rPr>
        <w:t xml:space="preserve">при </w:t>
      </w:r>
      <w:r w:rsidRPr="0044520F">
        <w:rPr>
          <w:rFonts w:ascii="Times New Roman" w:hAnsi="Times New Roman" w:cs="Times New Roman"/>
          <w:sz w:val="24"/>
          <w:szCs w:val="24"/>
        </w:rPr>
        <w:t>внутривенно</w:t>
      </w:r>
      <w:r w:rsidR="007D33D0" w:rsidRPr="0044520F">
        <w:rPr>
          <w:rFonts w:ascii="Times New Roman" w:hAnsi="Times New Roman" w:cs="Times New Roman"/>
          <w:sz w:val="24"/>
          <w:szCs w:val="24"/>
        </w:rPr>
        <w:t>м</w:t>
      </w:r>
      <w:r w:rsidRPr="0044520F">
        <w:rPr>
          <w:rFonts w:ascii="Times New Roman" w:hAnsi="Times New Roman" w:cs="Times New Roman"/>
          <w:sz w:val="24"/>
          <w:szCs w:val="24"/>
        </w:rPr>
        <w:t xml:space="preserve"> применени</w:t>
      </w:r>
      <w:r w:rsidR="007D33D0" w:rsidRPr="0044520F">
        <w:rPr>
          <w:rFonts w:ascii="Times New Roman" w:hAnsi="Times New Roman" w:cs="Times New Roman"/>
          <w:sz w:val="24"/>
          <w:szCs w:val="24"/>
        </w:rPr>
        <w:t>и</w:t>
      </w:r>
      <w:r w:rsidRPr="0044520F">
        <w:rPr>
          <w:rFonts w:ascii="Times New Roman" w:hAnsi="Times New Roman" w:cs="Times New Roman"/>
          <w:sz w:val="24"/>
          <w:szCs w:val="24"/>
        </w:rPr>
        <w:t xml:space="preserve"> аллогенных стволовых клеток (MultiStem®) у пациентов с острым инсультом стволовые клетки применялись в течение 24-48 часов после появления симптомов [</w:t>
      </w:r>
      <w:r w:rsidR="002A51C9" w:rsidRPr="0044520F">
        <w:rPr>
          <w:rFonts w:ascii="Times New Roman" w:hAnsi="Times New Roman" w:cs="Times New Roman"/>
          <w:sz w:val="24"/>
          <w:szCs w:val="24"/>
        </w:rPr>
        <w:t>8</w:t>
      </w:r>
      <w:r w:rsidRPr="0044520F">
        <w:rPr>
          <w:rFonts w:ascii="Times New Roman" w:hAnsi="Times New Roman" w:cs="Times New Roman"/>
          <w:sz w:val="24"/>
          <w:szCs w:val="24"/>
        </w:rPr>
        <w:t xml:space="preserve">1]. На животных моделях были </w:t>
      </w:r>
      <w:r w:rsidR="007D33D0" w:rsidRPr="0044520F">
        <w:rPr>
          <w:rFonts w:ascii="Times New Roman" w:hAnsi="Times New Roman" w:cs="Times New Roman"/>
          <w:sz w:val="24"/>
          <w:szCs w:val="24"/>
        </w:rPr>
        <w:t>показаны</w:t>
      </w:r>
      <w:r w:rsidRPr="0044520F">
        <w:rPr>
          <w:rFonts w:ascii="Times New Roman" w:hAnsi="Times New Roman" w:cs="Times New Roman"/>
          <w:sz w:val="24"/>
          <w:szCs w:val="24"/>
        </w:rPr>
        <w:t xml:space="preserve"> функциональны</w:t>
      </w:r>
      <w:r w:rsidR="007D33D0" w:rsidRPr="0044520F">
        <w:rPr>
          <w:rFonts w:ascii="Times New Roman" w:hAnsi="Times New Roman" w:cs="Times New Roman"/>
          <w:sz w:val="24"/>
          <w:szCs w:val="24"/>
        </w:rPr>
        <w:t>е</w:t>
      </w:r>
      <w:r w:rsidRPr="0044520F">
        <w:rPr>
          <w:rFonts w:ascii="Times New Roman" w:hAnsi="Times New Roman" w:cs="Times New Roman"/>
          <w:sz w:val="24"/>
          <w:szCs w:val="24"/>
        </w:rPr>
        <w:t xml:space="preserve"> преимуществ</w:t>
      </w:r>
      <w:r w:rsidR="007D33D0" w:rsidRPr="0044520F">
        <w:rPr>
          <w:rFonts w:ascii="Times New Roman" w:hAnsi="Times New Roman" w:cs="Times New Roman"/>
          <w:sz w:val="24"/>
          <w:szCs w:val="24"/>
        </w:rPr>
        <w:t>а</w:t>
      </w:r>
      <w:r w:rsidRPr="0044520F">
        <w:rPr>
          <w:rFonts w:ascii="Times New Roman" w:hAnsi="Times New Roman" w:cs="Times New Roman"/>
          <w:sz w:val="24"/>
          <w:szCs w:val="24"/>
        </w:rPr>
        <w:t xml:space="preserve"> аллогенных </w:t>
      </w:r>
      <w:r w:rsidR="00202023">
        <w:rPr>
          <w:rFonts w:ascii="Times New Roman" w:hAnsi="Times New Roman" w:cs="Times New Roman"/>
          <w:sz w:val="24"/>
          <w:szCs w:val="24"/>
        </w:rPr>
        <w:t xml:space="preserve">перед </w:t>
      </w:r>
      <w:r w:rsidR="00202023" w:rsidRPr="0044520F">
        <w:rPr>
          <w:rFonts w:ascii="Times New Roman" w:hAnsi="Times New Roman" w:cs="Times New Roman"/>
          <w:sz w:val="24"/>
          <w:szCs w:val="24"/>
        </w:rPr>
        <w:t xml:space="preserve">аутологичными </w:t>
      </w:r>
      <w:r w:rsidRPr="0044520F">
        <w:rPr>
          <w:rFonts w:ascii="Times New Roman" w:hAnsi="Times New Roman" w:cs="Times New Roman"/>
          <w:sz w:val="24"/>
          <w:szCs w:val="24"/>
        </w:rPr>
        <w:t>MSC [</w:t>
      </w:r>
      <w:r w:rsidR="002A51C9" w:rsidRPr="0044520F">
        <w:rPr>
          <w:rFonts w:ascii="Times New Roman" w:hAnsi="Times New Roman" w:cs="Times New Roman"/>
          <w:sz w:val="24"/>
          <w:szCs w:val="24"/>
        </w:rPr>
        <w:t>82</w:t>
      </w:r>
      <w:r w:rsidRPr="0044520F">
        <w:rPr>
          <w:rFonts w:ascii="Times New Roman" w:hAnsi="Times New Roman" w:cs="Times New Roman"/>
          <w:sz w:val="24"/>
          <w:szCs w:val="24"/>
        </w:rPr>
        <w:t xml:space="preserve">]. </w:t>
      </w:r>
      <w:r w:rsidR="001E44B4">
        <w:rPr>
          <w:rFonts w:ascii="Times New Roman" w:hAnsi="Times New Roman" w:cs="Times New Roman"/>
          <w:sz w:val="24"/>
          <w:szCs w:val="24"/>
        </w:rPr>
        <w:t xml:space="preserve"> У </w:t>
      </w:r>
      <w:r w:rsidR="001E44B4" w:rsidRPr="0044520F">
        <w:rPr>
          <w:rFonts w:ascii="Times New Roman" w:hAnsi="Times New Roman" w:cs="Times New Roman"/>
          <w:sz w:val="24"/>
          <w:szCs w:val="24"/>
        </w:rPr>
        <w:t xml:space="preserve">крыс, которые подверглись OСМА, </w:t>
      </w:r>
      <w:r w:rsidR="00202023" w:rsidRPr="0044520F">
        <w:rPr>
          <w:rFonts w:ascii="Times New Roman" w:hAnsi="Times New Roman" w:cs="Times New Roman"/>
          <w:sz w:val="24"/>
          <w:szCs w:val="24"/>
        </w:rPr>
        <w:t xml:space="preserve">MSC </w:t>
      </w:r>
      <w:r w:rsidR="001E44B4" w:rsidRPr="0044520F">
        <w:rPr>
          <w:rFonts w:ascii="Times New Roman" w:hAnsi="Times New Roman" w:cs="Times New Roman"/>
          <w:sz w:val="24"/>
          <w:szCs w:val="24"/>
        </w:rPr>
        <w:t xml:space="preserve">способствовали </w:t>
      </w:r>
      <w:r w:rsidR="00BA5E63">
        <w:rPr>
          <w:rFonts w:ascii="Times New Roman" w:hAnsi="Times New Roman" w:cs="Times New Roman"/>
          <w:sz w:val="24"/>
          <w:szCs w:val="24"/>
        </w:rPr>
        <w:t xml:space="preserve">развитию </w:t>
      </w:r>
      <w:r w:rsidR="00BA5E63" w:rsidRPr="0044520F">
        <w:rPr>
          <w:rFonts w:ascii="Times New Roman" w:hAnsi="Times New Roman" w:cs="Times New Roman"/>
          <w:sz w:val="24"/>
          <w:szCs w:val="24"/>
        </w:rPr>
        <w:t xml:space="preserve">ангиогенеза </w:t>
      </w:r>
      <w:r w:rsidR="00BA5E63">
        <w:rPr>
          <w:rFonts w:ascii="Times New Roman" w:hAnsi="Times New Roman" w:cs="Times New Roman"/>
          <w:sz w:val="24"/>
          <w:szCs w:val="24"/>
        </w:rPr>
        <w:t xml:space="preserve">и </w:t>
      </w:r>
      <w:r w:rsidR="001E44B4" w:rsidRPr="0044520F">
        <w:rPr>
          <w:rFonts w:ascii="Times New Roman" w:hAnsi="Times New Roman" w:cs="Times New Roman"/>
          <w:sz w:val="24"/>
          <w:szCs w:val="24"/>
        </w:rPr>
        <w:t xml:space="preserve"> улучшению </w:t>
      </w:r>
      <w:r w:rsidR="00202023" w:rsidRPr="0044520F">
        <w:rPr>
          <w:rFonts w:ascii="Times New Roman" w:hAnsi="Times New Roman" w:cs="Times New Roman"/>
          <w:sz w:val="24"/>
          <w:szCs w:val="24"/>
        </w:rPr>
        <w:t>исхода</w:t>
      </w:r>
      <w:r w:rsidR="00202023">
        <w:rPr>
          <w:rFonts w:ascii="Times New Roman" w:hAnsi="Times New Roman" w:cs="Times New Roman"/>
          <w:sz w:val="24"/>
          <w:szCs w:val="24"/>
        </w:rPr>
        <w:t xml:space="preserve"> заболевания</w:t>
      </w:r>
      <w:r w:rsidR="00202023" w:rsidRPr="0044520F">
        <w:rPr>
          <w:rFonts w:ascii="Times New Roman" w:hAnsi="Times New Roman" w:cs="Times New Roman"/>
          <w:sz w:val="24"/>
          <w:szCs w:val="24"/>
        </w:rPr>
        <w:t xml:space="preserve"> и [83].</w:t>
      </w:r>
      <w:r w:rsidR="00202023">
        <w:rPr>
          <w:rFonts w:ascii="Times New Roman" w:hAnsi="Times New Roman" w:cs="Times New Roman"/>
          <w:sz w:val="24"/>
          <w:szCs w:val="24"/>
        </w:rPr>
        <w:t xml:space="preserve"> </w:t>
      </w:r>
      <w:r w:rsidRPr="0044520F">
        <w:rPr>
          <w:rFonts w:ascii="Times New Roman" w:hAnsi="Times New Roman" w:cs="Times New Roman"/>
          <w:sz w:val="24"/>
          <w:szCs w:val="24"/>
        </w:rPr>
        <w:t xml:space="preserve">Это указывает на то, что инсульт может влиять на экспрессию нейротрофических или ангиогенных молекул в эндогенных MSC </w:t>
      </w:r>
      <w:r w:rsidRPr="0044520F">
        <w:rPr>
          <w:rFonts w:ascii="Times New Roman" w:hAnsi="Times New Roman" w:cs="Times New Roman"/>
          <w:i/>
          <w:sz w:val="24"/>
          <w:szCs w:val="24"/>
        </w:rPr>
        <w:t>in vivo</w:t>
      </w:r>
      <w:r w:rsidRPr="0044520F">
        <w:rPr>
          <w:rFonts w:ascii="Times New Roman" w:hAnsi="Times New Roman" w:cs="Times New Roman"/>
          <w:sz w:val="24"/>
          <w:szCs w:val="24"/>
        </w:rPr>
        <w:t>. Однако существуют и противоречивые результаты. После контакта с сывороткой аллогенные MSC могут быть повреждены системой комплемента</w:t>
      </w:r>
      <w:r w:rsidR="002B344C">
        <w:rPr>
          <w:rFonts w:ascii="Times New Roman" w:hAnsi="Times New Roman" w:cs="Times New Roman"/>
          <w:sz w:val="24"/>
          <w:szCs w:val="24"/>
        </w:rPr>
        <w:t xml:space="preserve"> и их</w:t>
      </w:r>
      <w:r w:rsidRPr="0044520F">
        <w:rPr>
          <w:rFonts w:ascii="Times New Roman" w:hAnsi="Times New Roman" w:cs="Times New Roman"/>
          <w:sz w:val="24"/>
          <w:szCs w:val="24"/>
        </w:rPr>
        <w:t xml:space="preserve"> жизнеспособность </w:t>
      </w:r>
      <w:r w:rsidR="002B344C">
        <w:rPr>
          <w:rFonts w:ascii="Times New Roman" w:hAnsi="Times New Roman" w:cs="Times New Roman"/>
          <w:sz w:val="24"/>
          <w:szCs w:val="24"/>
        </w:rPr>
        <w:t>п</w:t>
      </w:r>
      <w:r w:rsidRPr="0044520F">
        <w:rPr>
          <w:rFonts w:ascii="Times New Roman" w:hAnsi="Times New Roman" w:cs="Times New Roman"/>
          <w:sz w:val="24"/>
          <w:szCs w:val="24"/>
        </w:rPr>
        <w:t>осле инфузии значительно снижается по сравнению с аутологичными MSC [</w:t>
      </w:r>
      <w:r w:rsidR="002A51C9" w:rsidRPr="0044520F">
        <w:rPr>
          <w:rFonts w:ascii="Times New Roman" w:hAnsi="Times New Roman" w:cs="Times New Roman"/>
          <w:sz w:val="24"/>
          <w:szCs w:val="24"/>
        </w:rPr>
        <w:t>8</w:t>
      </w:r>
      <w:r w:rsidRPr="0044520F">
        <w:rPr>
          <w:rFonts w:ascii="Times New Roman" w:hAnsi="Times New Roman" w:cs="Times New Roman"/>
          <w:sz w:val="24"/>
          <w:szCs w:val="24"/>
        </w:rPr>
        <w:t>4].</w:t>
      </w:r>
    </w:p>
    <w:p w:rsidR="000C6DB5" w:rsidRPr="00F20B95" w:rsidRDefault="000C6DB5" w:rsidP="0044520F">
      <w:pPr>
        <w:spacing w:after="0" w:line="240" w:lineRule="auto"/>
        <w:jc w:val="both"/>
        <w:rPr>
          <w:rFonts w:ascii="Times New Roman" w:hAnsi="Times New Roman" w:cs="Times New Roman"/>
          <w:sz w:val="24"/>
          <w:szCs w:val="24"/>
        </w:rPr>
      </w:pPr>
      <w:r w:rsidRPr="00F20B95">
        <w:rPr>
          <w:rFonts w:ascii="Times New Roman" w:hAnsi="Times New Roman" w:cs="Times New Roman"/>
          <w:sz w:val="24"/>
          <w:szCs w:val="24"/>
        </w:rPr>
        <w:t xml:space="preserve">          </w:t>
      </w: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Судьба введенных мезенхимальных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44520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Способ применения стволовых клеток может существенно влиять на количество клеток, доставленных в целевые области, а также на частоту побочных эффектов. После инсульта MSC можно вводить локально, то есть путем прямой инъекции в пораженную область мозга (внутримозговое</w:t>
      </w:r>
      <w:r w:rsidR="0077644F">
        <w:rPr>
          <w:rFonts w:ascii="Times New Roman" w:hAnsi="Times New Roman" w:cs="Times New Roman"/>
          <w:sz w:val="24"/>
          <w:szCs w:val="24"/>
        </w:rPr>
        <w:t xml:space="preserve"> введение</w:t>
      </w:r>
      <w:r w:rsidR="00F361E0" w:rsidRPr="0044520F">
        <w:rPr>
          <w:rFonts w:ascii="Times New Roman" w:hAnsi="Times New Roman" w:cs="Times New Roman"/>
          <w:sz w:val="24"/>
          <w:szCs w:val="24"/>
        </w:rPr>
        <w:t xml:space="preserve">), или через венозные или артериальные пути. </w:t>
      </w:r>
      <w:r w:rsidR="00930100">
        <w:rPr>
          <w:rFonts w:ascii="Times New Roman" w:hAnsi="Times New Roman" w:cs="Times New Roman"/>
          <w:sz w:val="24"/>
          <w:szCs w:val="24"/>
        </w:rPr>
        <w:t xml:space="preserve">При этом достижение  </w:t>
      </w:r>
      <w:r w:rsidR="00F361E0" w:rsidRPr="0044520F">
        <w:rPr>
          <w:rFonts w:ascii="Times New Roman" w:hAnsi="Times New Roman" w:cs="Times New Roman"/>
          <w:sz w:val="24"/>
          <w:szCs w:val="24"/>
        </w:rPr>
        <w:t>MSC</w:t>
      </w:r>
      <w:r w:rsidR="00930100">
        <w:rPr>
          <w:rFonts w:ascii="Times New Roman" w:hAnsi="Times New Roman" w:cs="Times New Roman"/>
          <w:sz w:val="24"/>
          <w:szCs w:val="24"/>
        </w:rPr>
        <w:t xml:space="preserve"> очага повреждения мозга </w:t>
      </w:r>
      <w:r w:rsidR="00F361E0" w:rsidRPr="0044520F">
        <w:rPr>
          <w:rFonts w:ascii="Times New Roman" w:hAnsi="Times New Roman" w:cs="Times New Roman"/>
          <w:sz w:val="24"/>
          <w:szCs w:val="24"/>
        </w:rPr>
        <w:t xml:space="preserve"> зависит от </w:t>
      </w:r>
      <w:r w:rsidR="00930100">
        <w:rPr>
          <w:rFonts w:ascii="Times New Roman" w:hAnsi="Times New Roman" w:cs="Times New Roman"/>
          <w:sz w:val="24"/>
          <w:szCs w:val="24"/>
        </w:rPr>
        <w:t xml:space="preserve">способа их введения, то есть </w:t>
      </w:r>
      <w:r w:rsidR="00F361E0" w:rsidRPr="0044520F">
        <w:rPr>
          <w:rFonts w:ascii="Times New Roman" w:hAnsi="Times New Roman" w:cs="Times New Roman"/>
          <w:sz w:val="24"/>
          <w:szCs w:val="24"/>
        </w:rPr>
        <w:t>маршрута доставки.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D42872" w:rsidRPr="00C71C47">
        <w:rPr>
          <w:rFonts w:ascii="Times New Roman" w:hAnsi="Times New Roman" w:cs="Times New Roman"/>
          <w:sz w:val="24"/>
          <w:szCs w:val="24"/>
          <w:highlight w:val="yellow"/>
        </w:rPr>
        <w:t>Установлено, что</w:t>
      </w:r>
      <w:r w:rsidR="00311CB2" w:rsidRPr="00C71C47">
        <w:rPr>
          <w:rFonts w:ascii="Times New Roman" w:hAnsi="Times New Roman" w:cs="Times New Roman"/>
          <w:sz w:val="24"/>
          <w:szCs w:val="24"/>
          <w:highlight w:val="yellow"/>
        </w:rPr>
        <w:t xml:space="preserve"> м</w:t>
      </w:r>
      <w:r w:rsidRPr="00C71C47">
        <w:rPr>
          <w:rFonts w:ascii="Times New Roman" w:hAnsi="Times New Roman" w:cs="Times New Roman"/>
          <w:sz w:val="24"/>
          <w:szCs w:val="24"/>
          <w:highlight w:val="yellow"/>
        </w:rPr>
        <w:t>езенхимальные стромальные клетки избирательно притягиваются к участкам травм и воспаления [</w:t>
      </w:r>
      <w:r w:rsidR="002A51C9" w:rsidRPr="00C71C47">
        <w:rPr>
          <w:rFonts w:ascii="Times New Roman" w:hAnsi="Times New Roman" w:cs="Times New Roman"/>
          <w:sz w:val="24"/>
          <w:szCs w:val="24"/>
          <w:highlight w:val="yellow"/>
        </w:rPr>
        <w:t>85</w:t>
      </w:r>
      <w:r w:rsidRPr="00C71C47">
        <w:rPr>
          <w:rFonts w:ascii="Times New Roman" w:hAnsi="Times New Roman" w:cs="Times New Roman"/>
          <w:sz w:val="24"/>
          <w:szCs w:val="24"/>
          <w:highlight w:val="yellow"/>
        </w:rPr>
        <w:t>]</w:t>
      </w:r>
      <w:r w:rsidR="00D42872" w:rsidRPr="00C71C47">
        <w:rPr>
          <w:rFonts w:ascii="Times New Roman" w:hAnsi="Times New Roman" w:cs="Times New Roman"/>
          <w:sz w:val="24"/>
          <w:szCs w:val="24"/>
          <w:highlight w:val="yellow"/>
        </w:rPr>
        <w:t>,</w:t>
      </w:r>
      <w:r w:rsidR="00311CB2" w:rsidRPr="00C71C47">
        <w:rPr>
          <w:rFonts w:ascii="Times New Roman" w:hAnsi="Times New Roman" w:cs="Times New Roman"/>
          <w:sz w:val="24"/>
          <w:szCs w:val="24"/>
          <w:highlight w:val="yellow"/>
        </w:rPr>
        <w:t xml:space="preserve"> благодаря выработке </w:t>
      </w:r>
      <w:r w:rsidRPr="00C71C47">
        <w:rPr>
          <w:rFonts w:ascii="Times New Roman" w:hAnsi="Times New Roman" w:cs="Times New Roman"/>
          <w:sz w:val="24"/>
          <w:szCs w:val="24"/>
          <w:highlight w:val="yellow"/>
        </w:rPr>
        <w:t>воспалительны</w:t>
      </w:r>
      <w:r w:rsidR="00311CB2" w:rsidRPr="00C71C47">
        <w:rPr>
          <w:rFonts w:ascii="Times New Roman" w:hAnsi="Times New Roman" w:cs="Times New Roman"/>
          <w:sz w:val="24"/>
          <w:szCs w:val="24"/>
          <w:highlight w:val="yellow"/>
        </w:rPr>
        <w:t>х</w:t>
      </w:r>
      <w:r w:rsidRPr="00C71C47">
        <w:rPr>
          <w:rFonts w:ascii="Times New Roman" w:hAnsi="Times New Roman" w:cs="Times New Roman"/>
          <w:sz w:val="24"/>
          <w:szCs w:val="24"/>
          <w:highlight w:val="yellow"/>
        </w:rPr>
        <w:t xml:space="preserve"> цитокин</w:t>
      </w:r>
      <w:r w:rsidR="00311CB2" w:rsidRPr="00C71C47">
        <w:rPr>
          <w:rFonts w:ascii="Times New Roman" w:hAnsi="Times New Roman" w:cs="Times New Roman"/>
          <w:sz w:val="24"/>
          <w:szCs w:val="24"/>
          <w:highlight w:val="yellow"/>
        </w:rPr>
        <w:t>ов</w:t>
      </w:r>
      <w:r w:rsidRPr="00C71C47">
        <w:rPr>
          <w:rFonts w:ascii="Times New Roman" w:hAnsi="Times New Roman" w:cs="Times New Roman"/>
          <w:sz w:val="24"/>
          <w:szCs w:val="24"/>
          <w:highlight w:val="yellow"/>
        </w:rPr>
        <w:t xml:space="preserve"> [</w:t>
      </w:r>
      <w:r w:rsidR="002A51C9" w:rsidRPr="00C71C47">
        <w:rPr>
          <w:rFonts w:ascii="Times New Roman" w:hAnsi="Times New Roman" w:cs="Times New Roman"/>
          <w:sz w:val="24"/>
          <w:szCs w:val="24"/>
          <w:highlight w:val="yellow"/>
        </w:rPr>
        <w:t>86</w:t>
      </w:r>
      <w:r w:rsidRPr="00C71C47">
        <w:rPr>
          <w:rFonts w:ascii="Times New Roman" w:hAnsi="Times New Roman" w:cs="Times New Roman"/>
          <w:sz w:val="24"/>
          <w:szCs w:val="24"/>
          <w:highlight w:val="yellow"/>
        </w:rPr>
        <w:t xml:space="preserve">] и </w:t>
      </w:r>
      <w:r w:rsidR="00D42872" w:rsidRPr="00C71C47">
        <w:rPr>
          <w:rFonts w:ascii="Times New Roman" w:hAnsi="Times New Roman" w:cs="Times New Roman"/>
          <w:sz w:val="24"/>
          <w:szCs w:val="24"/>
          <w:highlight w:val="yellow"/>
        </w:rPr>
        <w:t xml:space="preserve">существованию </w:t>
      </w:r>
      <w:r w:rsidRPr="00C71C47">
        <w:rPr>
          <w:rFonts w:ascii="Times New Roman" w:hAnsi="Times New Roman" w:cs="Times New Roman"/>
          <w:sz w:val="24"/>
          <w:szCs w:val="24"/>
          <w:highlight w:val="yellow"/>
        </w:rPr>
        <w:t>хемокиновых рецепторов [</w:t>
      </w:r>
      <w:r w:rsidR="002A51C9" w:rsidRPr="00C71C47">
        <w:rPr>
          <w:rFonts w:ascii="Times New Roman" w:hAnsi="Times New Roman" w:cs="Times New Roman"/>
          <w:sz w:val="24"/>
          <w:szCs w:val="24"/>
          <w:highlight w:val="yellow"/>
        </w:rPr>
        <w:t>87</w:t>
      </w:r>
      <w:r w:rsidRPr="00C71C47">
        <w:rPr>
          <w:rFonts w:ascii="Times New Roman" w:hAnsi="Times New Roman" w:cs="Times New Roman"/>
          <w:sz w:val="24"/>
          <w:szCs w:val="24"/>
          <w:highlight w:val="yellow"/>
        </w:rPr>
        <w:t xml:space="preserve">]. </w:t>
      </w:r>
      <w:r w:rsidR="00D42872" w:rsidRPr="00C71C47">
        <w:rPr>
          <w:rFonts w:ascii="Times New Roman" w:hAnsi="Times New Roman" w:cs="Times New Roman"/>
          <w:sz w:val="24"/>
          <w:szCs w:val="24"/>
          <w:highlight w:val="yellow"/>
        </w:rPr>
        <w:t>П</w:t>
      </w:r>
      <w:r w:rsidRPr="00C71C47">
        <w:rPr>
          <w:rFonts w:ascii="Times New Roman" w:hAnsi="Times New Roman" w:cs="Times New Roman"/>
          <w:sz w:val="24"/>
          <w:szCs w:val="24"/>
          <w:highlight w:val="yellow"/>
        </w:rPr>
        <w:t xml:space="preserve">одвергая MSC гипоксии </w:t>
      </w:r>
      <w:r w:rsidRPr="00C71C47">
        <w:rPr>
          <w:rFonts w:ascii="Times New Roman" w:hAnsi="Times New Roman" w:cs="Times New Roman"/>
          <w:i/>
          <w:sz w:val="24"/>
          <w:szCs w:val="24"/>
          <w:highlight w:val="yellow"/>
        </w:rPr>
        <w:t>in vitro</w:t>
      </w:r>
      <w:r w:rsidRPr="00C71C47">
        <w:rPr>
          <w:rFonts w:ascii="Times New Roman" w:hAnsi="Times New Roman" w:cs="Times New Roman"/>
          <w:sz w:val="24"/>
          <w:szCs w:val="24"/>
          <w:highlight w:val="yellow"/>
        </w:rPr>
        <w:t xml:space="preserve"> можно  </w:t>
      </w:r>
      <w:r w:rsidR="00D42872" w:rsidRPr="00C71C47">
        <w:rPr>
          <w:rFonts w:ascii="Times New Roman" w:hAnsi="Times New Roman" w:cs="Times New Roman"/>
          <w:sz w:val="24"/>
          <w:szCs w:val="24"/>
          <w:highlight w:val="yellow"/>
        </w:rPr>
        <w:t>вызвать их</w:t>
      </w:r>
      <w:r w:rsidRPr="00C71C47">
        <w:rPr>
          <w:rFonts w:ascii="Times New Roman" w:hAnsi="Times New Roman" w:cs="Times New Roman"/>
          <w:sz w:val="24"/>
          <w:szCs w:val="24"/>
          <w:highlight w:val="yellow"/>
        </w:rPr>
        <w:t xml:space="preserve"> миграцию [</w:t>
      </w:r>
      <w:r w:rsidR="002A51C9" w:rsidRPr="00C71C47">
        <w:rPr>
          <w:rFonts w:ascii="Times New Roman" w:hAnsi="Times New Roman" w:cs="Times New Roman"/>
          <w:sz w:val="24"/>
          <w:szCs w:val="24"/>
          <w:highlight w:val="yellow"/>
        </w:rPr>
        <w:t>88</w:t>
      </w:r>
      <w:r w:rsidRPr="00C71C47">
        <w:rPr>
          <w:rFonts w:ascii="Times New Roman" w:hAnsi="Times New Roman" w:cs="Times New Roman"/>
          <w:sz w:val="24"/>
          <w:szCs w:val="24"/>
          <w:highlight w:val="yellow"/>
        </w:rPr>
        <w:t>]. После инсульта целостность сосудов мозга нарушается, что может привести к накоплению MSC в мозге через пассивный захват [</w:t>
      </w:r>
      <w:r w:rsidR="002A51C9" w:rsidRPr="00C71C47">
        <w:rPr>
          <w:rFonts w:ascii="Times New Roman" w:hAnsi="Times New Roman" w:cs="Times New Roman"/>
          <w:sz w:val="24"/>
          <w:szCs w:val="24"/>
          <w:highlight w:val="yellow"/>
        </w:rPr>
        <w:t>51]</w:t>
      </w:r>
      <w:r w:rsidRPr="00C71C47">
        <w:rPr>
          <w:rFonts w:ascii="Times New Roman" w:hAnsi="Times New Roman" w:cs="Times New Roman"/>
          <w:sz w:val="24"/>
          <w:szCs w:val="24"/>
          <w:highlight w:val="yellow"/>
        </w:rPr>
        <w:t>. При этом еще предстоит выяснить в какой степени и как MSC пересекает гематоэнцефалический барьер. Кроме того, насколько хоуминг и приживление в области травмы необходимы для MSC при обеспечении терапевтической эффективности, также не полностью понятно. Как указывалось, мезенхимальные стромальные клетки могут иметь отдале</w:t>
      </w:r>
      <w:r w:rsidR="003074C5" w:rsidRPr="00C71C47">
        <w:rPr>
          <w:rFonts w:ascii="Times New Roman" w:hAnsi="Times New Roman" w:cs="Times New Roman"/>
          <w:sz w:val="24"/>
          <w:szCs w:val="24"/>
          <w:highlight w:val="yellow"/>
        </w:rPr>
        <w:t>нные иммуномодулирующие эффекты</w:t>
      </w:r>
      <w:r w:rsidRPr="00C71C47">
        <w:rPr>
          <w:rFonts w:ascii="Times New Roman" w:hAnsi="Times New Roman" w:cs="Times New Roman"/>
          <w:sz w:val="24"/>
          <w:szCs w:val="24"/>
          <w:highlight w:val="yellow"/>
        </w:rPr>
        <w:t>, например MSC, захваченные в легки</w:t>
      </w:r>
      <w:r w:rsidR="007D33D0" w:rsidRPr="00C71C47">
        <w:rPr>
          <w:rFonts w:ascii="Times New Roman" w:hAnsi="Times New Roman" w:cs="Times New Roman"/>
          <w:sz w:val="24"/>
          <w:szCs w:val="24"/>
          <w:highlight w:val="yellow"/>
        </w:rPr>
        <w:t>х</w:t>
      </w:r>
      <w:r w:rsidRPr="00C71C47">
        <w:rPr>
          <w:rFonts w:ascii="Times New Roman" w:hAnsi="Times New Roman" w:cs="Times New Roman"/>
          <w:sz w:val="24"/>
          <w:szCs w:val="24"/>
          <w:highlight w:val="yellow"/>
        </w:rPr>
        <w:t>, влияют на функцию иммунной системы [</w:t>
      </w:r>
      <w:r w:rsidR="003074C5" w:rsidRPr="00C71C47">
        <w:rPr>
          <w:rFonts w:ascii="Times New Roman" w:hAnsi="Times New Roman" w:cs="Times New Roman"/>
          <w:sz w:val="24"/>
          <w:szCs w:val="24"/>
          <w:highlight w:val="yellow"/>
        </w:rPr>
        <w:t>50</w:t>
      </w:r>
      <w:r w:rsidRPr="00C71C47">
        <w:rPr>
          <w:rFonts w:ascii="Times New Roman" w:hAnsi="Times New Roman" w:cs="Times New Roman"/>
          <w:sz w:val="24"/>
          <w:szCs w:val="24"/>
          <w:highlight w:val="yellow"/>
        </w:rPr>
        <w:t xml:space="preserve">, </w:t>
      </w:r>
      <w:r w:rsidR="003074C5" w:rsidRPr="00C71C47">
        <w:rPr>
          <w:rFonts w:ascii="Times New Roman" w:hAnsi="Times New Roman" w:cs="Times New Roman"/>
          <w:sz w:val="24"/>
          <w:szCs w:val="24"/>
          <w:highlight w:val="yellow"/>
        </w:rPr>
        <w:t>51</w:t>
      </w:r>
      <w:r w:rsidRPr="00C71C47">
        <w:rPr>
          <w:rFonts w:ascii="Times New Roman" w:hAnsi="Times New Roman" w:cs="Times New Roman"/>
          <w:sz w:val="24"/>
          <w:szCs w:val="24"/>
          <w:highlight w:val="yellow"/>
        </w:rPr>
        <w:t>], что по</w:t>
      </w:r>
      <w:r w:rsidR="007D33D0" w:rsidRPr="00C71C47">
        <w:rPr>
          <w:rFonts w:ascii="Times New Roman" w:hAnsi="Times New Roman" w:cs="Times New Roman"/>
          <w:sz w:val="24"/>
          <w:szCs w:val="24"/>
          <w:highlight w:val="yellow"/>
        </w:rPr>
        <w:t>зволя</w:t>
      </w:r>
      <w:r w:rsidRPr="00C71C47">
        <w:rPr>
          <w:rFonts w:ascii="Times New Roman" w:hAnsi="Times New Roman" w:cs="Times New Roman"/>
          <w:sz w:val="24"/>
          <w:szCs w:val="24"/>
          <w:highlight w:val="yellow"/>
        </w:rPr>
        <w:t>ет предположить, что эффекты MSC при инсульте могут быть реализованы в отсутствие значительного набора MSC в область инфаркта [</w:t>
      </w:r>
      <w:r w:rsidR="003074C5" w:rsidRPr="00C71C47">
        <w:rPr>
          <w:rFonts w:ascii="Times New Roman" w:hAnsi="Times New Roman" w:cs="Times New Roman"/>
          <w:sz w:val="24"/>
          <w:szCs w:val="24"/>
          <w:highlight w:val="yellow"/>
        </w:rPr>
        <w:t>89</w:t>
      </w:r>
      <w:r w:rsidRPr="00C71C47">
        <w:rPr>
          <w:rFonts w:ascii="Times New Roman" w:hAnsi="Times New Roman" w:cs="Times New Roman"/>
          <w:sz w:val="24"/>
          <w:szCs w:val="24"/>
          <w:highlight w:val="yellow"/>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Мезенхимальные стромальные клетки представляют собой относительно большие клетки с диаметром от 10 до 30 мкм [</w:t>
      </w:r>
      <w:r w:rsidR="003074C5" w:rsidRPr="0044520F">
        <w:rPr>
          <w:rFonts w:ascii="Times New Roman" w:hAnsi="Times New Roman" w:cs="Times New Roman"/>
          <w:sz w:val="24"/>
          <w:szCs w:val="24"/>
        </w:rPr>
        <w:t>90</w:t>
      </w:r>
      <w:r w:rsidRPr="0044520F">
        <w:rPr>
          <w:rFonts w:ascii="Times New Roman" w:hAnsi="Times New Roman" w:cs="Times New Roman"/>
          <w:sz w:val="24"/>
          <w:szCs w:val="24"/>
        </w:rPr>
        <w:t xml:space="preserve">]. </w:t>
      </w:r>
      <w:r w:rsidRPr="00C338C0">
        <w:rPr>
          <w:rFonts w:ascii="Times New Roman" w:hAnsi="Times New Roman" w:cs="Times New Roman"/>
          <w:color w:val="FF0000"/>
          <w:sz w:val="24"/>
          <w:szCs w:val="24"/>
        </w:rPr>
        <w:t>Поэтому неудивительно, что большинство MSC пассивно захватываются в сосудистой системе легких после внутривенного переливания [</w:t>
      </w:r>
      <w:r w:rsidR="003074C5" w:rsidRPr="00C338C0">
        <w:rPr>
          <w:rFonts w:ascii="Times New Roman" w:hAnsi="Times New Roman" w:cs="Times New Roman"/>
          <w:color w:val="FF0000"/>
          <w:sz w:val="24"/>
          <w:szCs w:val="24"/>
        </w:rPr>
        <w:t>53</w:t>
      </w:r>
      <w:r w:rsidRPr="00C338C0">
        <w:rPr>
          <w:rFonts w:ascii="Times New Roman" w:hAnsi="Times New Roman" w:cs="Times New Roman"/>
          <w:color w:val="FF0000"/>
          <w:sz w:val="24"/>
          <w:szCs w:val="24"/>
        </w:rPr>
        <w:t>].</w:t>
      </w:r>
      <w:r w:rsidRPr="0044520F">
        <w:rPr>
          <w:rFonts w:ascii="Times New Roman" w:hAnsi="Times New Roman" w:cs="Times New Roman"/>
          <w:sz w:val="24"/>
          <w:szCs w:val="24"/>
        </w:rPr>
        <w:t xml:space="preserve"> После инсульта  MSC также направляются в области поражения головного мозга [</w:t>
      </w:r>
      <w:r w:rsidR="003074C5" w:rsidRPr="0044520F">
        <w:rPr>
          <w:rFonts w:ascii="Times New Roman" w:hAnsi="Times New Roman" w:cs="Times New Roman"/>
          <w:sz w:val="24"/>
          <w:szCs w:val="24"/>
        </w:rPr>
        <w:t>50</w:t>
      </w:r>
      <w:r w:rsidRPr="0044520F">
        <w:rPr>
          <w:rFonts w:ascii="Times New Roman" w:hAnsi="Times New Roman" w:cs="Times New Roman"/>
          <w:sz w:val="24"/>
          <w:szCs w:val="24"/>
        </w:rPr>
        <w:t>], где большинство из них находится в ишемическом ядре и его пограничной зоне</w:t>
      </w:r>
      <w:r w:rsidRPr="0013363F">
        <w:rPr>
          <w:rFonts w:ascii="Times New Roman" w:hAnsi="Times New Roman" w:cs="Times New Roman"/>
          <w:sz w:val="24"/>
          <w:szCs w:val="24"/>
          <w:shd w:val="clear" w:color="auto" w:fill="FFFFFF" w:themeFill="background1"/>
        </w:rPr>
        <w:t xml:space="preserve">. Молекулы </w:t>
      </w:r>
      <w:r w:rsidRPr="0013363F">
        <w:rPr>
          <w:rFonts w:ascii="Times New Roman" w:hAnsi="Times New Roman" w:cs="Times New Roman"/>
          <w:sz w:val="24"/>
          <w:szCs w:val="24"/>
          <w:shd w:val="clear" w:color="auto" w:fill="FFFFFF" w:themeFill="background1"/>
        </w:rPr>
        <w:lastRenderedPageBreak/>
        <w:t xml:space="preserve">размером более 400 Да не могут проходить через ГЭБ, что может повлиять на эффективность клеточной терапии у пациентов с инсультом. Внутривенное совместное введение стволовых клеток и маннита, осмотического агента, который может регулировать проницаемость ГЭБ, может улучшить  эти результаты у пациентов. Одно доклиническое исследование показало, что манипуляции с ГЭБ с использованием внутривенно маннита до лечения </w:t>
      </w:r>
      <w:r w:rsidRPr="0013363F">
        <w:rPr>
          <w:rFonts w:ascii="Times New Roman" w:hAnsi="Times New Roman" w:cs="Times New Roman"/>
          <w:sz w:val="24"/>
          <w:szCs w:val="24"/>
          <w:shd w:val="clear" w:color="auto" w:fill="FFFFFF" w:themeFill="background1"/>
          <w:lang w:val="en-US"/>
        </w:rPr>
        <w:t>MSC</w:t>
      </w:r>
      <w:r w:rsidRPr="0013363F">
        <w:rPr>
          <w:rFonts w:ascii="Times New Roman" w:hAnsi="Times New Roman" w:cs="Times New Roman"/>
          <w:sz w:val="24"/>
          <w:szCs w:val="24"/>
          <w:shd w:val="clear" w:color="auto" w:fill="FFFFFF" w:themeFill="background1"/>
        </w:rPr>
        <w:t xml:space="preserve"> привела к увеличению уровней трофических факторов в пораженном мозге [</w:t>
      </w:r>
      <w:r w:rsidR="003074C5" w:rsidRPr="0013363F">
        <w:rPr>
          <w:rFonts w:ascii="Times New Roman" w:hAnsi="Times New Roman" w:cs="Times New Roman"/>
          <w:sz w:val="24"/>
          <w:szCs w:val="24"/>
          <w:shd w:val="clear" w:color="auto" w:fill="FFFFFF" w:themeFill="background1"/>
        </w:rPr>
        <w:t>92</w:t>
      </w:r>
      <w:r w:rsidRPr="0013363F">
        <w:rPr>
          <w:rFonts w:ascii="Times New Roman" w:hAnsi="Times New Roman" w:cs="Times New Roman"/>
          <w:sz w:val="24"/>
          <w:szCs w:val="24"/>
          <w:shd w:val="clear" w:color="auto" w:fill="FFFFFF" w:themeFill="background1"/>
        </w:rPr>
        <w:t>].</w:t>
      </w:r>
      <w:r w:rsidRPr="0013363F">
        <w:rPr>
          <w:rFonts w:ascii="Times New Roman" w:hAnsi="Times New Roman" w:cs="Times New Roman"/>
          <w:sz w:val="24"/>
          <w:szCs w:val="24"/>
        </w:rPr>
        <w:t xml:space="preserve">  </w:t>
      </w:r>
      <w:r w:rsidR="00C71C47">
        <w:rPr>
          <w:rFonts w:ascii="Times New Roman" w:hAnsi="Times New Roman" w:cs="Times New Roman"/>
          <w:color w:val="FF0000"/>
          <w:sz w:val="24"/>
          <w:szCs w:val="24"/>
        </w:rPr>
        <w:t xml:space="preserve"> </w:t>
      </w:r>
      <w:r w:rsidRPr="00C338C0">
        <w:rPr>
          <w:rFonts w:ascii="Times New Roman" w:hAnsi="Times New Roman" w:cs="Times New Roman"/>
          <w:color w:val="FF0000"/>
          <w:sz w:val="24"/>
          <w:szCs w:val="24"/>
        </w:rPr>
        <w:t xml:space="preserve"> </w:t>
      </w:r>
      <w:r w:rsidRPr="0044520F">
        <w:rPr>
          <w:rFonts w:ascii="Times New Roman" w:hAnsi="Times New Roman" w:cs="Times New Roman"/>
          <w:sz w:val="24"/>
          <w:szCs w:val="24"/>
        </w:rPr>
        <w:t>Впоследствии, через год после инсульта, большинство выживших MSC находятся в ишемическом мозге, причем очень мало присутствуют в других органах [</w:t>
      </w:r>
      <w:r w:rsidR="003074C5" w:rsidRPr="0044520F">
        <w:rPr>
          <w:rFonts w:ascii="Times New Roman" w:hAnsi="Times New Roman" w:cs="Times New Roman"/>
          <w:sz w:val="24"/>
          <w:szCs w:val="24"/>
        </w:rPr>
        <w:t>93</w:t>
      </w:r>
      <w:r w:rsidRPr="0044520F">
        <w:rPr>
          <w:rFonts w:ascii="Times New Roman" w:hAnsi="Times New Roman" w:cs="Times New Roman"/>
          <w:sz w:val="24"/>
          <w:szCs w:val="24"/>
        </w:rPr>
        <w:t>].</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Эти результаты были подтверждены </w:t>
      </w:r>
      <w:r w:rsidRPr="00C71C47">
        <w:rPr>
          <w:rFonts w:ascii="Times New Roman" w:hAnsi="Times New Roman" w:cs="Times New Roman"/>
          <w:color w:val="FF0000"/>
          <w:sz w:val="24"/>
          <w:szCs w:val="24"/>
        </w:rPr>
        <w:t xml:space="preserve">визуализацией всего тела </w:t>
      </w:r>
      <w:r w:rsidRPr="0044520F">
        <w:rPr>
          <w:rFonts w:ascii="Times New Roman" w:hAnsi="Times New Roman" w:cs="Times New Roman"/>
          <w:sz w:val="24"/>
          <w:szCs w:val="24"/>
        </w:rPr>
        <w:t>при введении внутривенно радиоактивно меченого MSC крысам с и без инсульта</w:t>
      </w:r>
      <w:r w:rsidR="00C71C47">
        <w:rPr>
          <w:rFonts w:ascii="Times New Roman" w:hAnsi="Times New Roman" w:cs="Times New Roman"/>
          <w:sz w:val="24"/>
          <w:szCs w:val="24"/>
        </w:rPr>
        <w:t>,</w:t>
      </w:r>
      <w:r w:rsidRPr="0044520F">
        <w:rPr>
          <w:rFonts w:ascii="Times New Roman" w:hAnsi="Times New Roman" w:cs="Times New Roman"/>
          <w:sz w:val="24"/>
          <w:szCs w:val="24"/>
        </w:rPr>
        <w:t xml:space="preserve"> благодаря OСМА. В течение первых 2 часов после инсульта MSC временно задерживаются в легких и увеличиваются в области ишемии мозга [</w:t>
      </w:r>
      <w:r w:rsidR="003074C5" w:rsidRPr="0044520F">
        <w:rPr>
          <w:rFonts w:ascii="Times New Roman" w:hAnsi="Times New Roman" w:cs="Times New Roman"/>
          <w:sz w:val="24"/>
          <w:szCs w:val="24"/>
        </w:rPr>
        <w:t>53</w:t>
      </w:r>
      <w:r w:rsidRPr="0044520F">
        <w:rPr>
          <w:rFonts w:ascii="Times New Roman" w:hAnsi="Times New Roman" w:cs="Times New Roman"/>
          <w:sz w:val="24"/>
          <w:szCs w:val="24"/>
        </w:rPr>
        <w:t>]. Точное распределение MSC различается в зависимости от пути введения [</w:t>
      </w:r>
      <w:r w:rsidR="003074C5" w:rsidRPr="0044520F">
        <w:rPr>
          <w:rFonts w:ascii="Times New Roman" w:hAnsi="Times New Roman" w:cs="Times New Roman"/>
          <w:sz w:val="24"/>
          <w:szCs w:val="24"/>
        </w:rPr>
        <w:t>9</w:t>
      </w:r>
      <w:r w:rsidRPr="0044520F">
        <w:rPr>
          <w:rFonts w:ascii="Times New Roman" w:hAnsi="Times New Roman" w:cs="Times New Roman"/>
          <w:sz w:val="24"/>
          <w:szCs w:val="24"/>
        </w:rPr>
        <w:t>4]. Внедрение MSC по внутриартериальному или внутримозговому пути уменьшает предотвращение легочных эффектов и, следовательно, приводит к меньшему количеству MSC в легких, но эти подходы более инвазивны и поэтому приводят к определенным рискам [9</w:t>
      </w:r>
      <w:r w:rsidR="003074C5" w:rsidRPr="0044520F">
        <w:rPr>
          <w:rFonts w:ascii="Times New Roman" w:hAnsi="Times New Roman" w:cs="Times New Roman"/>
          <w:sz w:val="24"/>
          <w:szCs w:val="24"/>
        </w:rPr>
        <w:t>5</w:t>
      </w:r>
      <w:r w:rsidRPr="0044520F">
        <w:rPr>
          <w:rFonts w:ascii="Times New Roman" w:hAnsi="Times New Roman" w:cs="Times New Roman"/>
          <w:sz w:val="24"/>
          <w:szCs w:val="24"/>
        </w:rPr>
        <w:t xml:space="preserve">]. Но в целом, немногие исследования непосредственно сравнивали эффективность различных путей доставки </w:t>
      </w:r>
      <w:r w:rsidRPr="0044520F">
        <w:rPr>
          <w:rFonts w:ascii="Times New Roman" w:hAnsi="Times New Roman" w:cs="Times New Roman"/>
          <w:sz w:val="24"/>
          <w:szCs w:val="24"/>
          <w:lang w:val="en-US"/>
        </w:rPr>
        <w:t>MSC</w:t>
      </w:r>
      <w:r w:rsidRPr="0044520F">
        <w:rPr>
          <w:rFonts w:ascii="Times New Roman" w:hAnsi="Times New Roman" w:cs="Times New Roman"/>
          <w:sz w:val="24"/>
          <w:szCs w:val="24"/>
        </w:rPr>
        <w:t>, и необходимы дальнейшие исследования.</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0C6DB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Доклинические</w:t>
      </w:r>
      <w:r w:rsidR="007525E0" w:rsidRPr="0044520F">
        <w:rPr>
          <w:rFonts w:ascii="Times New Roman" w:hAnsi="Times New Roman" w:cs="Times New Roman"/>
          <w:b/>
          <w:sz w:val="24"/>
          <w:szCs w:val="24"/>
        </w:rPr>
        <w:t xml:space="preserve"> и клинические</w:t>
      </w:r>
      <w:r w:rsidR="00F361E0" w:rsidRPr="0044520F">
        <w:rPr>
          <w:rFonts w:ascii="Times New Roman" w:hAnsi="Times New Roman" w:cs="Times New Roman"/>
          <w:b/>
          <w:sz w:val="24"/>
          <w:szCs w:val="24"/>
        </w:rPr>
        <w:t xml:space="preserve"> исследования безопасности и эффективности </w:t>
      </w:r>
      <w:r w:rsidR="007525E0" w:rsidRPr="0044520F">
        <w:rPr>
          <w:rFonts w:ascii="Times New Roman" w:hAnsi="Times New Roman" w:cs="Times New Roman"/>
          <w:b/>
          <w:sz w:val="24"/>
          <w:szCs w:val="24"/>
        </w:rPr>
        <w:t xml:space="preserve">MSC </w:t>
      </w:r>
      <w:r w:rsidR="00384D28" w:rsidRPr="0044520F">
        <w:rPr>
          <w:rFonts w:ascii="Times New Roman" w:hAnsi="Times New Roman" w:cs="Times New Roman"/>
          <w:b/>
          <w:sz w:val="24"/>
          <w:szCs w:val="24"/>
        </w:rPr>
        <w:t>при терапии</w:t>
      </w:r>
      <w:r w:rsidR="00F361E0" w:rsidRPr="0044520F">
        <w:rPr>
          <w:rFonts w:ascii="Times New Roman" w:hAnsi="Times New Roman" w:cs="Times New Roman"/>
          <w:b/>
          <w:sz w:val="24"/>
          <w:szCs w:val="24"/>
        </w:rPr>
        <w:t xml:space="preserve"> инсульта</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13363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 xml:space="preserve">В последние годы </w:t>
      </w:r>
      <w:r w:rsidR="007F7B80" w:rsidRPr="0044520F">
        <w:rPr>
          <w:rFonts w:ascii="Times New Roman" w:hAnsi="Times New Roman" w:cs="Times New Roman"/>
          <w:sz w:val="24"/>
          <w:szCs w:val="24"/>
        </w:rPr>
        <w:t>растет</w:t>
      </w:r>
      <w:r w:rsidR="00F361E0" w:rsidRPr="0044520F">
        <w:rPr>
          <w:rFonts w:ascii="Times New Roman" w:hAnsi="Times New Roman" w:cs="Times New Roman"/>
          <w:sz w:val="24"/>
          <w:szCs w:val="24"/>
        </w:rPr>
        <w:t xml:space="preserve"> число доклинических исследований MSC в условиях экспериментального ишемического инсульта. </w:t>
      </w:r>
      <w:r w:rsidR="007F7B80" w:rsidRPr="0044520F">
        <w:rPr>
          <w:rFonts w:ascii="Times New Roman" w:hAnsi="Times New Roman" w:cs="Times New Roman"/>
          <w:sz w:val="24"/>
          <w:szCs w:val="24"/>
        </w:rPr>
        <w:t>Был показан б</w:t>
      </w:r>
      <w:r w:rsidR="00F361E0" w:rsidRPr="0044520F">
        <w:rPr>
          <w:rFonts w:ascii="Times New Roman" w:hAnsi="Times New Roman" w:cs="Times New Roman"/>
          <w:sz w:val="24"/>
          <w:szCs w:val="24"/>
        </w:rPr>
        <w:t>лагоприятны</w:t>
      </w:r>
      <w:r w:rsidR="007F7B80" w:rsidRPr="0044520F">
        <w:rPr>
          <w:rFonts w:ascii="Times New Roman" w:hAnsi="Times New Roman" w:cs="Times New Roman"/>
          <w:sz w:val="24"/>
          <w:szCs w:val="24"/>
        </w:rPr>
        <w:t>й</w:t>
      </w:r>
      <w:r w:rsidR="00F361E0" w:rsidRPr="0044520F">
        <w:rPr>
          <w:rFonts w:ascii="Times New Roman" w:hAnsi="Times New Roman" w:cs="Times New Roman"/>
          <w:sz w:val="24"/>
          <w:szCs w:val="24"/>
        </w:rPr>
        <w:t xml:space="preserve"> эффект MSC на функциональное восстановление в отношении видов грызунов и приматов, путей доставки (внутривенный, внутриартериальный и внутримозговой), типа MSC (аллогенный и аутологичный), времени введения в связи с инсультом(от 5 недель до 1 месяца после инсульта) и доз</w:t>
      </w:r>
      <w:r w:rsidR="00966457" w:rsidRPr="0044520F">
        <w:rPr>
          <w:rFonts w:ascii="Times New Roman" w:hAnsi="Times New Roman" w:cs="Times New Roman"/>
          <w:sz w:val="24"/>
          <w:szCs w:val="24"/>
        </w:rPr>
        <w:t>ы</w:t>
      </w:r>
      <w:r w:rsidR="00F361E0" w:rsidRPr="0044520F">
        <w:rPr>
          <w:rFonts w:ascii="Times New Roman" w:hAnsi="Times New Roman" w:cs="Times New Roman"/>
          <w:sz w:val="24"/>
          <w:szCs w:val="24"/>
        </w:rPr>
        <w:t xml:space="preserve"> MSC. Эти данные свидетельствуют о том, что на животных моделях инсульта MSC оказывают терапевтический эффект в широком диапазоне доз, могут быть введены уже в 1 месяц после ишемии головного мозга и могут быть полезными независимо от источника клеток или маршрута доставки. Будущие доклинические исследования могут расширить этот опыт, например, путем изучения того, как эффекты MSC взаимодействуют с различными формами реабилитации или обычно используемыми фармакологическими методами после инсульта, или путем сравнения </w:t>
      </w:r>
      <w:r w:rsidR="00F044E8" w:rsidRPr="0044520F">
        <w:rPr>
          <w:rFonts w:ascii="Times New Roman" w:hAnsi="Times New Roman" w:cs="Times New Roman"/>
          <w:sz w:val="24"/>
          <w:szCs w:val="24"/>
        </w:rPr>
        <w:t>действия</w:t>
      </w:r>
      <w:r w:rsidR="00F361E0" w:rsidRPr="0044520F">
        <w:rPr>
          <w:rFonts w:ascii="Times New Roman" w:hAnsi="Times New Roman" w:cs="Times New Roman"/>
          <w:sz w:val="24"/>
          <w:szCs w:val="24"/>
        </w:rPr>
        <w:t xml:space="preserve"> MSC при различных формах инсульта, при этом, как и при любой новой потенциальной терапии,  необходимо учитывать влияние сопутствующих заболеваний. Так, </w:t>
      </w:r>
      <w:r w:rsidR="00F361E0" w:rsidRPr="0013363F">
        <w:rPr>
          <w:rFonts w:ascii="Times New Roman" w:hAnsi="Times New Roman" w:cs="Times New Roman"/>
          <w:sz w:val="24"/>
          <w:szCs w:val="24"/>
        </w:rPr>
        <w:t xml:space="preserve">расхождения в </w:t>
      </w:r>
      <w:r w:rsidR="00F044E8" w:rsidRPr="0013363F">
        <w:rPr>
          <w:rFonts w:ascii="Times New Roman" w:hAnsi="Times New Roman" w:cs="Times New Roman"/>
          <w:sz w:val="24"/>
          <w:szCs w:val="24"/>
        </w:rPr>
        <w:t>действии</w:t>
      </w:r>
      <w:r w:rsidR="00F361E0" w:rsidRPr="0013363F">
        <w:rPr>
          <w:rFonts w:ascii="Times New Roman" w:hAnsi="Times New Roman" w:cs="Times New Roman"/>
          <w:sz w:val="24"/>
          <w:szCs w:val="24"/>
        </w:rPr>
        <w:t xml:space="preserve"> стволовых клеток </w:t>
      </w:r>
      <w:r w:rsidR="00F044E8" w:rsidRPr="0013363F">
        <w:rPr>
          <w:rFonts w:ascii="Times New Roman" w:hAnsi="Times New Roman" w:cs="Times New Roman"/>
          <w:sz w:val="24"/>
          <w:szCs w:val="24"/>
        </w:rPr>
        <w:t>в</w:t>
      </w:r>
      <w:r w:rsidR="00F361E0" w:rsidRPr="0013363F">
        <w:rPr>
          <w:rFonts w:ascii="Times New Roman" w:hAnsi="Times New Roman" w:cs="Times New Roman"/>
          <w:sz w:val="24"/>
          <w:szCs w:val="24"/>
        </w:rPr>
        <w:t xml:space="preserve"> доклинически</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и клинически</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исследования</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могут быть частично связаны с различиями в регенеративном потенциале здоровых молодых животных и пожилых пациентов с хроническими заболеваниями. Одно из исследований показало, что лечение с помощью MSC костного мозга у диабетических крыс I типа увеличивало смертность и нарушало гематоэнцефалический барьер (ВВВ), что приводило к кровоизлиянию в мозг, и подчеркнуло, что терапия стволовыми клетками не может быть полезной при инсульте у пациентов с диабетом [</w:t>
      </w:r>
      <w:r w:rsidR="003074C5" w:rsidRPr="0013363F">
        <w:rPr>
          <w:rFonts w:ascii="Times New Roman" w:hAnsi="Times New Roman" w:cs="Times New Roman"/>
          <w:sz w:val="24"/>
          <w:szCs w:val="24"/>
        </w:rPr>
        <w:t>96</w:t>
      </w:r>
      <w:r w:rsidR="00F361E0" w:rsidRPr="0013363F">
        <w:rPr>
          <w:rFonts w:ascii="Times New Roman" w:hAnsi="Times New Roman" w:cs="Times New Roman"/>
          <w:sz w:val="24"/>
          <w:szCs w:val="24"/>
        </w:rPr>
        <w:t>]. Доклинические и клинические исследования также показали, что пролиферация и ангиогенная способность эндотелиальных клеток-предшественников и MSC были нарушены у пациентов с ишемической болезнью сердца и нарушениями обмена [</w:t>
      </w:r>
      <w:r w:rsidR="003074C5" w:rsidRPr="0013363F">
        <w:rPr>
          <w:rFonts w:ascii="Times New Roman" w:hAnsi="Times New Roman" w:cs="Times New Roman"/>
          <w:sz w:val="24"/>
          <w:szCs w:val="24"/>
        </w:rPr>
        <w:t>97</w:t>
      </w:r>
      <w:r w:rsidR="00F361E0" w:rsidRPr="0013363F">
        <w:rPr>
          <w:rFonts w:ascii="Times New Roman" w:hAnsi="Times New Roman" w:cs="Times New Roman"/>
          <w:sz w:val="24"/>
          <w:szCs w:val="24"/>
        </w:rPr>
        <w:t>]. Поэтому необходимы дальнейшие исследования, изучающие последствия терапии стволовыми клетками для инсульта у пожилых животных с хроническими заболеваниями.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Основываясь на обнадеживающих результатах доклинических исследований </w:t>
      </w:r>
      <w:r w:rsidR="00F044E8" w:rsidRPr="0044520F">
        <w:rPr>
          <w:rFonts w:ascii="Times New Roman" w:hAnsi="Times New Roman" w:cs="Times New Roman"/>
          <w:sz w:val="24"/>
          <w:szCs w:val="24"/>
        </w:rPr>
        <w:t xml:space="preserve">использования </w:t>
      </w:r>
      <w:r w:rsidRPr="0044520F">
        <w:rPr>
          <w:rFonts w:ascii="Times New Roman" w:hAnsi="Times New Roman" w:cs="Times New Roman"/>
          <w:sz w:val="24"/>
          <w:szCs w:val="24"/>
        </w:rPr>
        <w:t>MSC после инсульта и их потенциальные преимущества в отношении других клеточных методов лечения (например, получен</w:t>
      </w:r>
      <w:r w:rsidR="00F044E8" w:rsidRPr="0044520F">
        <w:rPr>
          <w:rFonts w:ascii="Times New Roman" w:hAnsi="Times New Roman" w:cs="Times New Roman"/>
          <w:sz w:val="24"/>
          <w:szCs w:val="24"/>
        </w:rPr>
        <w:t>ие</w:t>
      </w:r>
      <w:r w:rsidRPr="0044520F">
        <w:rPr>
          <w:rFonts w:ascii="Times New Roman" w:hAnsi="Times New Roman" w:cs="Times New Roman"/>
          <w:sz w:val="24"/>
          <w:szCs w:val="24"/>
        </w:rPr>
        <w:t xml:space="preserve"> из нескольких источников, иммунопривилегированность), возникает значительный интерес к применению MSC для лечения инсульта. Важно отметить, что все завершенные </w:t>
      </w:r>
      <w:r w:rsidR="007C75B4" w:rsidRPr="0044520F">
        <w:rPr>
          <w:rFonts w:ascii="Times New Roman" w:hAnsi="Times New Roman" w:cs="Times New Roman"/>
          <w:sz w:val="24"/>
          <w:szCs w:val="24"/>
        </w:rPr>
        <w:t>исследования</w:t>
      </w:r>
      <w:r w:rsidRPr="0044520F">
        <w:rPr>
          <w:rFonts w:ascii="Times New Roman" w:hAnsi="Times New Roman" w:cs="Times New Roman"/>
          <w:sz w:val="24"/>
          <w:szCs w:val="24"/>
        </w:rPr>
        <w:t xml:space="preserve"> изучали полезность MSC в относительно поздние моменты времени, то есть по крайней мере через 23 дня после </w:t>
      </w:r>
      <w:r w:rsidRPr="0044520F">
        <w:rPr>
          <w:rFonts w:ascii="Times New Roman" w:hAnsi="Times New Roman" w:cs="Times New Roman"/>
          <w:sz w:val="24"/>
          <w:szCs w:val="24"/>
        </w:rPr>
        <w:lastRenderedPageBreak/>
        <w:t xml:space="preserve">инсульта. Это подчеркивает тот факт, что </w:t>
      </w:r>
      <w:r w:rsidR="007C75B4"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я, проведенные на пациентах после 23 дней после инсульта, фокусируются на восстановительной стратегии, что является важным отличием по сравнению с исследованиями инсульта, которые регистрируют пациентов в первые часы после инсульта и используют вмешательства, направленные на снижение острой травмы с помощью реперфузии или нейропротекторных целей.</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Все текущие завершенные клинические </w:t>
      </w:r>
      <w:r w:rsidR="007C75B4"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 xml:space="preserve">я </w:t>
      </w:r>
      <w:r w:rsidR="007C75B4" w:rsidRPr="0044520F">
        <w:rPr>
          <w:rFonts w:ascii="Times New Roman" w:hAnsi="Times New Roman" w:cs="Times New Roman"/>
          <w:sz w:val="24"/>
          <w:szCs w:val="24"/>
        </w:rPr>
        <w:t>рассматри</w:t>
      </w:r>
      <w:r w:rsidRPr="0044520F">
        <w:rPr>
          <w:rFonts w:ascii="Times New Roman" w:hAnsi="Times New Roman" w:cs="Times New Roman"/>
          <w:sz w:val="24"/>
          <w:szCs w:val="24"/>
        </w:rPr>
        <w:t xml:space="preserve">вали аутологичную трансплантацию MSC у относительно небольшого числа пациентов. Хотя результаты </w:t>
      </w:r>
      <w:r w:rsidR="007C75B4" w:rsidRPr="0044520F">
        <w:rPr>
          <w:rFonts w:ascii="Times New Roman" w:hAnsi="Times New Roman" w:cs="Times New Roman"/>
          <w:sz w:val="24"/>
          <w:szCs w:val="24"/>
        </w:rPr>
        <w:t xml:space="preserve">исследований </w:t>
      </w:r>
      <w:r w:rsidRPr="0044520F">
        <w:rPr>
          <w:rFonts w:ascii="Times New Roman" w:hAnsi="Times New Roman" w:cs="Times New Roman"/>
          <w:sz w:val="24"/>
          <w:szCs w:val="24"/>
        </w:rPr>
        <w:t xml:space="preserve">неоднозначны, </w:t>
      </w:r>
      <w:r w:rsidR="007C75B4" w:rsidRPr="0044520F">
        <w:rPr>
          <w:rFonts w:ascii="Times New Roman" w:hAnsi="Times New Roman" w:cs="Times New Roman"/>
          <w:sz w:val="24"/>
          <w:szCs w:val="24"/>
        </w:rPr>
        <w:t>они</w:t>
      </w:r>
      <w:r w:rsidRPr="0044520F">
        <w:rPr>
          <w:rFonts w:ascii="Times New Roman" w:hAnsi="Times New Roman" w:cs="Times New Roman"/>
          <w:sz w:val="24"/>
          <w:szCs w:val="24"/>
        </w:rPr>
        <w:t xml:space="preserve"> подтвердили отсутствие каких-либо проблем, связанных с заболеваемостью или смертностью в связи с MSC-терапией. Первый отчет о трансплантации MSC у пациентов с инсультом был проведен Bang et al.[</w:t>
      </w:r>
      <w:r w:rsidR="003074C5" w:rsidRPr="0044520F">
        <w:rPr>
          <w:rFonts w:ascii="Times New Roman" w:hAnsi="Times New Roman" w:cs="Times New Roman"/>
          <w:sz w:val="24"/>
          <w:szCs w:val="24"/>
        </w:rPr>
        <w:t>98</w:t>
      </w:r>
      <w:r w:rsidRPr="0044520F">
        <w:rPr>
          <w:rFonts w:ascii="Times New Roman" w:hAnsi="Times New Roman" w:cs="Times New Roman"/>
          <w:sz w:val="24"/>
          <w:szCs w:val="24"/>
        </w:rPr>
        <w:t>]. В этом исследовании пациенты с ишемическим инсультом были рандомизированы в контрольные и экспериментальные группы, при этом экспериментальные группы получали внутривенную инфузию 10</w:t>
      </w:r>
      <w:r w:rsidRPr="0044520F">
        <w:rPr>
          <w:rFonts w:ascii="Times New Roman" w:hAnsi="Times New Roman" w:cs="Times New Roman"/>
          <w:sz w:val="24"/>
          <w:szCs w:val="24"/>
          <w:vertAlign w:val="superscript"/>
        </w:rPr>
        <w:t>8</w:t>
      </w:r>
      <w:r w:rsidRPr="0044520F">
        <w:rPr>
          <w:rFonts w:ascii="Times New Roman" w:hAnsi="Times New Roman" w:cs="Times New Roman"/>
          <w:sz w:val="24"/>
          <w:szCs w:val="24"/>
        </w:rPr>
        <w:t xml:space="preserve"> аутологичных BM-MSC через 4-9 недель после появления симптомов. Авторы наблюдали значительно улучшенные оценки Рэнкина, позволяющие оценивать </w:t>
      </w:r>
      <w:r w:rsidRPr="0044520F">
        <w:rPr>
          <w:rFonts w:ascii="Times New Roman" w:hAnsi="Times New Roman" w:cs="Times New Roman"/>
          <w:color w:val="000000"/>
          <w:sz w:val="24"/>
          <w:szCs w:val="24"/>
          <w:shd w:val="clear" w:color="auto" w:fill="FFFFFF"/>
        </w:rPr>
        <w:t xml:space="preserve">степень инвалидизации после инсульта, </w:t>
      </w:r>
      <w:r w:rsidRPr="0044520F">
        <w:rPr>
          <w:rFonts w:ascii="Times New Roman" w:hAnsi="Times New Roman" w:cs="Times New Roman"/>
          <w:sz w:val="24"/>
          <w:szCs w:val="24"/>
        </w:rPr>
        <w:t>и индексы Бартеля,</w:t>
      </w:r>
      <w:r w:rsidRPr="0044520F">
        <w:rPr>
          <w:rFonts w:ascii="Times New Roman" w:hAnsi="Times New Roman" w:cs="Times New Roman"/>
          <w:color w:val="000000"/>
          <w:sz w:val="24"/>
          <w:szCs w:val="24"/>
          <w:shd w:val="clear" w:color="auto" w:fill="FFFFFF"/>
        </w:rPr>
        <w:t xml:space="preserve"> дающие возможность определить степень зависимости пациента от посторонней помощи,</w:t>
      </w:r>
      <w:r w:rsidRPr="0044520F">
        <w:rPr>
          <w:rFonts w:ascii="Times New Roman" w:hAnsi="Times New Roman" w:cs="Times New Roman"/>
          <w:sz w:val="24"/>
          <w:szCs w:val="24"/>
        </w:rPr>
        <w:t xml:space="preserve"> до 6 месяцев после трансплантации MSC по сравнению с контрольными группами.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Было омечено, что MSC, пассированные в аутологичной человеческой сыворотке, растут быстрее, чем в фетальной  телячьей сыворотке, уменьшая время подготовки клеток и риск трансмиссивных заболеваний при продолжающемся внутривенном введении аутологичныых MSC от 36 до 133 дней после инсульта. Хотя это исследование не включало контрольную группу, авторы установили, что применение MSC не сопровождалось опухолями ЦНС, аномальным ростом клеток или неврологическим ухудшением. Не было обнаружено доказательств неблагоприятных событий, таких как венозная тромбоэмболия, системная злокачественность или системная инфекция после инфузии MSC [</w:t>
      </w:r>
      <w:r w:rsidR="003074C5" w:rsidRPr="0044520F">
        <w:rPr>
          <w:rFonts w:ascii="Times New Roman" w:hAnsi="Times New Roman" w:cs="Times New Roman"/>
          <w:sz w:val="24"/>
          <w:szCs w:val="24"/>
        </w:rPr>
        <w:t>77</w:t>
      </w:r>
      <w:r w:rsidRPr="0044520F">
        <w:rPr>
          <w:rFonts w:ascii="Times New Roman" w:hAnsi="Times New Roman" w:cs="Times New Roman"/>
          <w:sz w:val="24"/>
          <w:szCs w:val="24"/>
        </w:rPr>
        <w:t>]. В другом исследовании сообщалось, что внутривенная трансплантация аутологичных MSC у шести пациентов с хроническим инсультом (3-12 месяцев после) была безопасной по сравнению с шестью контрольными, и что лечение MSC не было связано с каким-либо значительным изменением неврологических функций [</w:t>
      </w:r>
      <w:r w:rsidR="003074C5" w:rsidRPr="0044520F">
        <w:rPr>
          <w:rFonts w:ascii="Times New Roman" w:hAnsi="Times New Roman" w:cs="Times New Roman"/>
          <w:sz w:val="24"/>
          <w:szCs w:val="24"/>
        </w:rPr>
        <w:t>99</w:t>
      </w:r>
      <w:r w:rsidRPr="0044520F">
        <w:rPr>
          <w:rFonts w:ascii="Times New Roman" w:hAnsi="Times New Roman" w:cs="Times New Roman"/>
          <w:sz w:val="24"/>
          <w:szCs w:val="24"/>
        </w:rPr>
        <w:t xml:space="preserve">]. В совокупности эти и другие данные </w:t>
      </w:r>
      <w:r w:rsidR="00F044E8" w:rsidRPr="0044520F">
        <w:rPr>
          <w:rFonts w:ascii="Times New Roman" w:hAnsi="Times New Roman" w:cs="Times New Roman"/>
          <w:sz w:val="24"/>
          <w:szCs w:val="24"/>
        </w:rPr>
        <w:t>поддерживают</w:t>
      </w:r>
      <w:r w:rsidRPr="0044520F">
        <w:rPr>
          <w:rFonts w:ascii="Times New Roman" w:hAnsi="Times New Roman" w:cs="Times New Roman"/>
          <w:sz w:val="24"/>
          <w:szCs w:val="24"/>
        </w:rPr>
        <w:t xml:space="preserve"> </w:t>
      </w:r>
      <w:r w:rsidR="00F044E8" w:rsidRPr="0044520F">
        <w:rPr>
          <w:rFonts w:ascii="Times New Roman" w:hAnsi="Times New Roman" w:cs="Times New Roman"/>
          <w:sz w:val="24"/>
          <w:szCs w:val="24"/>
        </w:rPr>
        <w:t>предположение о том</w:t>
      </w:r>
      <w:r w:rsidRPr="0044520F">
        <w:rPr>
          <w:rFonts w:ascii="Times New Roman" w:hAnsi="Times New Roman" w:cs="Times New Roman"/>
          <w:sz w:val="24"/>
          <w:szCs w:val="24"/>
        </w:rPr>
        <w:t xml:space="preserve">, что внутривенное переливание MSC у пациентов с хроническим инсультом безопасно и может улучшить качество жизни. Также важно отметить, что недостаточно доклинических данных, исследующих </w:t>
      </w:r>
      <w:r w:rsidR="005D2294" w:rsidRPr="0044520F">
        <w:rPr>
          <w:rFonts w:ascii="Times New Roman" w:hAnsi="Times New Roman" w:cs="Times New Roman"/>
          <w:sz w:val="24"/>
          <w:szCs w:val="24"/>
        </w:rPr>
        <w:t xml:space="preserve">влияние </w:t>
      </w:r>
      <w:r w:rsidRPr="0044520F">
        <w:rPr>
          <w:rFonts w:ascii="Times New Roman" w:hAnsi="Times New Roman" w:cs="Times New Roman"/>
          <w:sz w:val="24"/>
          <w:szCs w:val="24"/>
        </w:rPr>
        <w:t xml:space="preserve">MSC, введенных через 30 дней после начала инсульта, соответственно, существует значительное несоответствие в </w:t>
      </w:r>
      <w:r w:rsidR="005D2294" w:rsidRPr="0044520F">
        <w:rPr>
          <w:rFonts w:ascii="Times New Roman" w:hAnsi="Times New Roman" w:cs="Times New Roman"/>
          <w:sz w:val="24"/>
          <w:szCs w:val="24"/>
        </w:rPr>
        <w:t xml:space="preserve">клинических </w:t>
      </w:r>
      <w:r w:rsidRPr="0044520F">
        <w:rPr>
          <w:rFonts w:ascii="Times New Roman" w:hAnsi="Times New Roman" w:cs="Times New Roman"/>
          <w:sz w:val="24"/>
          <w:szCs w:val="24"/>
        </w:rPr>
        <w:t xml:space="preserve">исследованиях </w:t>
      </w:r>
      <w:r w:rsidR="005D2294" w:rsidRPr="0044520F">
        <w:rPr>
          <w:rFonts w:ascii="Times New Roman" w:hAnsi="Times New Roman" w:cs="Times New Roman"/>
          <w:sz w:val="24"/>
          <w:szCs w:val="24"/>
        </w:rPr>
        <w:t xml:space="preserve">действия </w:t>
      </w:r>
      <w:r w:rsidRPr="0044520F">
        <w:rPr>
          <w:rFonts w:ascii="Times New Roman" w:hAnsi="Times New Roman" w:cs="Times New Roman"/>
          <w:sz w:val="24"/>
          <w:szCs w:val="24"/>
        </w:rPr>
        <w:t>MSC по отношению к числу дней после инсульта когда вводились MSC.</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Наряду с этим были опубликованы руководящие принципы, которые могли бы максимизировать эффективность </w:t>
      </w:r>
      <w:r w:rsidR="00F044E8" w:rsidRPr="0044520F">
        <w:rPr>
          <w:rFonts w:ascii="Times New Roman" w:hAnsi="Times New Roman" w:cs="Times New Roman"/>
          <w:sz w:val="24"/>
          <w:szCs w:val="24"/>
        </w:rPr>
        <w:t xml:space="preserve">клинических </w:t>
      </w:r>
      <w:r w:rsidRPr="0044520F">
        <w:rPr>
          <w:rFonts w:ascii="Times New Roman" w:hAnsi="Times New Roman" w:cs="Times New Roman"/>
          <w:sz w:val="24"/>
          <w:szCs w:val="24"/>
        </w:rPr>
        <w:t xml:space="preserve">исследований MSC. Комиссия «Терапия стволовыми клетками как формирующаяся парадигма для инсульта» (STEPS) представила ряд рекомендаций относительно доклинических и клинических исследований в отношении терапии на основе стволовых клеток при ишемическом инсульте, включая необходимость проверенных экспериментов на животных, надежные исследования безопасности на людях, и важность выбора подходящих временных точек и групп пациентов для клинических </w:t>
      </w:r>
      <w:r w:rsidR="00F044E8" w:rsidRPr="0044520F">
        <w:rPr>
          <w:rFonts w:ascii="Times New Roman" w:hAnsi="Times New Roman" w:cs="Times New Roman"/>
          <w:sz w:val="24"/>
          <w:szCs w:val="24"/>
        </w:rPr>
        <w:t>исследований</w:t>
      </w:r>
      <w:r w:rsidRPr="0044520F">
        <w:rPr>
          <w:rFonts w:ascii="Times New Roman" w:hAnsi="Times New Roman" w:cs="Times New Roman"/>
          <w:sz w:val="24"/>
          <w:szCs w:val="24"/>
        </w:rPr>
        <w:t xml:space="preserve">. В частности, они предложили три области исследований, которые будут продвигать </w:t>
      </w:r>
      <w:r w:rsidR="002E42A8" w:rsidRPr="0044520F">
        <w:rPr>
          <w:rFonts w:ascii="Times New Roman" w:hAnsi="Times New Roman" w:cs="Times New Roman"/>
          <w:sz w:val="24"/>
          <w:szCs w:val="24"/>
        </w:rPr>
        <w:t xml:space="preserve">эту </w:t>
      </w:r>
      <w:r w:rsidRPr="0044520F">
        <w:rPr>
          <w:rFonts w:ascii="Times New Roman" w:hAnsi="Times New Roman" w:cs="Times New Roman"/>
          <w:sz w:val="24"/>
          <w:szCs w:val="24"/>
        </w:rPr>
        <w:t xml:space="preserve">сферу: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1) разработка методов клеточной маркировки, которые являются безопасными и надежными для клинического тестирования</w:t>
      </w:r>
      <w:r w:rsidR="00610EE8" w:rsidRPr="0044520F">
        <w:rPr>
          <w:rFonts w:ascii="Times New Roman" w:hAnsi="Times New Roman" w:cs="Times New Roman"/>
          <w:sz w:val="24"/>
          <w:szCs w:val="24"/>
        </w:rPr>
        <w:t>;</w:t>
      </w:r>
      <w:r w:rsidRPr="0044520F">
        <w:rPr>
          <w:rFonts w:ascii="Times New Roman" w:hAnsi="Times New Roman" w:cs="Times New Roman"/>
          <w:sz w:val="24"/>
          <w:szCs w:val="24"/>
        </w:rPr>
        <w:t xml:space="preserve">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2) идентификация и валидация маркеров восстановления от </w:t>
      </w:r>
      <w:r w:rsidR="00610EE8" w:rsidRPr="0044520F">
        <w:rPr>
          <w:rFonts w:ascii="Times New Roman" w:hAnsi="Times New Roman" w:cs="Times New Roman"/>
          <w:sz w:val="24"/>
          <w:szCs w:val="24"/>
        </w:rPr>
        <w:t>инсульта;</w:t>
      </w:r>
      <w:r w:rsidRPr="0044520F">
        <w:rPr>
          <w:rFonts w:ascii="Times New Roman" w:hAnsi="Times New Roman" w:cs="Times New Roman"/>
          <w:sz w:val="24"/>
          <w:szCs w:val="24"/>
        </w:rPr>
        <w:t xml:space="preserve">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3) формирование базы изображений при восстановлении от инсульта </w:t>
      </w:r>
      <w:r w:rsidR="002E42A8" w:rsidRPr="0044520F">
        <w:rPr>
          <w:rFonts w:ascii="Times New Roman" w:hAnsi="Times New Roman" w:cs="Times New Roman"/>
          <w:sz w:val="24"/>
          <w:szCs w:val="24"/>
        </w:rPr>
        <w:t>[</w:t>
      </w:r>
      <w:r w:rsidRPr="0044520F">
        <w:rPr>
          <w:rFonts w:ascii="Times New Roman" w:hAnsi="Times New Roman" w:cs="Times New Roman"/>
          <w:sz w:val="24"/>
          <w:szCs w:val="24"/>
        </w:rPr>
        <w:t>1</w:t>
      </w:r>
      <w:r w:rsidR="003074C5" w:rsidRPr="0044520F">
        <w:rPr>
          <w:rFonts w:ascii="Times New Roman" w:hAnsi="Times New Roman" w:cs="Times New Roman"/>
          <w:sz w:val="24"/>
          <w:szCs w:val="24"/>
        </w:rPr>
        <w:t>00</w:t>
      </w:r>
      <w:r w:rsidR="002E42A8" w:rsidRPr="0044520F">
        <w:rPr>
          <w:rFonts w:ascii="Times New Roman" w:hAnsi="Times New Roman" w:cs="Times New Roman"/>
          <w:sz w:val="24"/>
          <w:szCs w:val="24"/>
        </w:rPr>
        <w:t>]</w:t>
      </w:r>
      <w:r w:rsidRPr="0044520F">
        <w:rPr>
          <w:rFonts w:ascii="Times New Roman" w:hAnsi="Times New Roman" w:cs="Times New Roman"/>
          <w:sz w:val="24"/>
          <w:szCs w:val="24"/>
        </w:rPr>
        <w:t xml:space="preserve">. </w:t>
      </w:r>
    </w:p>
    <w:p w:rsidR="00F361E0" w:rsidRDefault="00610EE8"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Исследования во всех этих областях, несомненно, также будут иметь огромные преимущества для понимания роли MSC в терапии ишемического инсульта. Другие рекомендации приводятся в публикациях от «круглого стола по лечению инсульта» (STAIR), которые помимо рекомендаций по разработке доклинических и клинических исследований по </w:t>
      </w:r>
      <w:r w:rsidR="00F361E0" w:rsidRPr="0044520F">
        <w:rPr>
          <w:rFonts w:ascii="Times New Roman" w:hAnsi="Times New Roman" w:cs="Times New Roman"/>
          <w:sz w:val="24"/>
          <w:szCs w:val="24"/>
        </w:rPr>
        <w:lastRenderedPageBreak/>
        <w:t xml:space="preserve">восстановлению от инсульта, рекомендовали сосредоточиться на лечении с несколькими механизмами действия, а также на лечении, которое нацелено на </w:t>
      </w:r>
      <w:r w:rsidR="00F044E8" w:rsidRPr="0044520F">
        <w:rPr>
          <w:rFonts w:ascii="Times New Roman" w:hAnsi="Times New Roman" w:cs="Times New Roman"/>
          <w:sz w:val="24"/>
          <w:szCs w:val="24"/>
        </w:rPr>
        <w:t xml:space="preserve">физиологические </w:t>
      </w:r>
      <w:r w:rsidR="00F361E0" w:rsidRPr="0044520F">
        <w:rPr>
          <w:rFonts w:ascii="Times New Roman" w:hAnsi="Times New Roman" w:cs="Times New Roman"/>
          <w:sz w:val="24"/>
          <w:szCs w:val="24"/>
        </w:rPr>
        <w:t>системы за пределами мозга, например, как иммунная система [1</w:t>
      </w:r>
      <w:r w:rsidR="003074C5" w:rsidRPr="0044520F">
        <w:rPr>
          <w:rFonts w:ascii="Times New Roman" w:hAnsi="Times New Roman" w:cs="Times New Roman"/>
          <w:sz w:val="24"/>
          <w:szCs w:val="24"/>
        </w:rPr>
        <w:t>0</w:t>
      </w:r>
      <w:r w:rsidR="00F361E0" w:rsidRPr="0044520F">
        <w:rPr>
          <w:rFonts w:ascii="Times New Roman" w:hAnsi="Times New Roman" w:cs="Times New Roman"/>
          <w:sz w:val="24"/>
          <w:szCs w:val="24"/>
        </w:rPr>
        <w:t>1]. Разнообразные механизмы действия MSC в сочетании с их иммуномодулирующими функциями свидетельствуют о том, что они станут перспективными кандидатами для терапии будущих ишемических инсультов.</w:t>
      </w:r>
    </w:p>
    <w:p w:rsidR="0013363F" w:rsidRPr="0044520F" w:rsidRDefault="0013363F" w:rsidP="0044520F">
      <w:pPr>
        <w:spacing w:after="0" w:line="240" w:lineRule="auto"/>
        <w:jc w:val="both"/>
        <w:rPr>
          <w:rFonts w:ascii="Times New Roman" w:hAnsi="Times New Roman" w:cs="Times New Roman"/>
          <w:sz w:val="24"/>
          <w:szCs w:val="24"/>
        </w:rPr>
      </w:pPr>
    </w:p>
    <w:p w:rsidR="0013363F" w:rsidRDefault="00C67C92"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b/>
          <w:sz w:val="24"/>
          <w:szCs w:val="24"/>
        </w:rPr>
        <w:t xml:space="preserve">       </w:t>
      </w:r>
      <w:r w:rsidR="00EE54B9" w:rsidRPr="0013363F">
        <w:rPr>
          <w:rFonts w:ascii="Times New Roman" w:hAnsi="Times New Roman" w:cs="Times New Roman"/>
          <w:b/>
          <w:sz w:val="24"/>
          <w:szCs w:val="24"/>
        </w:rPr>
        <w:t>Ограничен</w:t>
      </w:r>
      <w:r w:rsidR="00F361E0" w:rsidRPr="0013363F">
        <w:rPr>
          <w:rFonts w:ascii="Times New Roman" w:hAnsi="Times New Roman" w:cs="Times New Roman"/>
          <w:b/>
          <w:sz w:val="24"/>
          <w:szCs w:val="24"/>
        </w:rPr>
        <w:t xml:space="preserve">ия </w:t>
      </w:r>
      <w:r w:rsidR="00EE54B9" w:rsidRPr="0013363F">
        <w:rPr>
          <w:rFonts w:ascii="Times New Roman" w:hAnsi="Times New Roman" w:cs="Times New Roman"/>
          <w:b/>
          <w:sz w:val="24"/>
          <w:szCs w:val="24"/>
        </w:rPr>
        <w:t xml:space="preserve">при использовании </w:t>
      </w:r>
      <w:r w:rsidR="00F361E0" w:rsidRPr="0013363F">
        <w:rPr>
          <w:rFonts w:ascii="Times New Roman" w:hAnsi="Times New Roman" w:cs="Times New Roman"/>
          <w:b/>
          <w:sz w:val="24"/>
          <w:szCs w:val="24"/>
        </w:rPr>
        <w:t>стволовых клеток</w:t>
      </w:r>
      <w:r w:rsidR="00EE54B9" w:rsidRPr="0013363F">
        <w:rPr>
          <w:rFonts w:ascii="Times New Roman" w:hAnsi="Times New Roman" w:cs="Times New Roman"/>
          <w:b/>
          <w:sz w:val="24"/>
          <w:szCs w:val="24"/>
        </w:rPr>
        <w:t xml:space="preserve"> в терапии</w:t>
      </w:r>
      <w:r w:rsidRPr="0013363F">
        <w:rPr>
          <w:rFonts w:ascii="Times New Roman" w:hAnsi="Times New Roman" w:cs="Times New Roman"/>
          <w:b/>
          <w:sz w:val="24"/>
          <w:szCs w:val="24"/>
        </w:rPr>
        <w:t xml:space="preserve"> </w:t>
      </w:r>
      <w:r w:rsidR="00F361E0" w:rsidRPr="0013363F">
        <w:rPr>
          <w:rFonts w:ascii="Times New Roman" w:hAnsi="Times New Roman" w:cs="Times New Roman"/>
          <w:sz w:val="24"/>
          <w:szCs w:val="24"/>
        </w:rPr>
        <w:t xml:space="preserve">      </w:t>
      </w:r>
    </w:p>
    <w:p w:rsidR="0013363F" w:rsidRDefault="0013363F" w:rsidP="0044520F">
      <w:pPr>
        <w:spacing w:after="0" w:line="240" w:lineRule="auto"/>
        <w:jc w:val="both"/>
        <w:rPr>
          <w:rFonts w:ascii="Times New Roman" w:hAnsi="Times New Roman" w:cs="Times New Roman"/>
          <w:sz w:val="24"/>
          <w:szCs w:val="24"/>
        </w:rPr>
      </w:pPr>
    </w:p>
    <w:p w:rsidR="00C67C92" w:rsidRPr="0013363F" w:rsidRDefault="0013363F" w:rsidP="00445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1E0" w:rsidRPr="0013363F">
        <w:rPr>
          <w:rFonts w:ascii="Times New Roman" w:hAnsi="Times New Roman" w:cs="Times New Roman"/>
          <w:sz w:val="24"/>
          <w:szCs w:val="24"/>
        </w:rPr>
        <w:t xml:space="preserve"> Первичные препятствия для современных методов стволовых клеток включают: </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а) ограниченный источник прививаемых стволовых клеток; </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б) наличие оптимального временного окна для терапии стволовыми клетками; </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в) наследственная ограниченность потенциала стволовых клеток взрослых; </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г)</w:t>
      </w:r>
      <w:r w:rsidR="00C67C92" w:rsidRPr="0013363F">
        <w:rPr>
          <w:rFonts w:ascii="Times New Roman" w:hAnsi="Times New Roman" w:cs="Times New Roman"/>
          <w:sz w:val="24"/>
          <w:szCs w:val="24"/>
        </w:rPr>
        <w:t xml:space="preserve"> </w:t>
      </w:r>
      <w:r w:rsidRPr="0013363F">
        <w:rPr>
          <w:rFonts w:ascii="Times New Roman" w:hAnsi="Times New Roman" w:cs="Times New Roman"/>
          <w:sz w:val="24"/>
          <w:szCs w:val="24"/>
        </w:rPr>
        <w:t>возможные клеточно-опосредованные побочные эффекты, такие как образование опухолей или инсульт.</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Во-первых, хотя оптимальная доза клеток и пут</w:t>
      </w:r>
      <w:r w:rsidR="005D2294" w:rsidRPr="0013363F">
        <w:rPr>
          <w:rFonts w:ascii="Times New Roman" w:hAnsi="Times New Roman" w:cs="Times New Roman"/>
          <w:sz w:val="24"/>
          <w:szCs w:val="24"/>
        </w:rPr>
        <w:t>и</w:t>
      </w:r>
      <w:r w:rsidRPr="0013363F">
        <w:rPr>
          <w:rFonts w:ascii="Times New Roman" w:hAnsi="Times New Roman" w:cs="Times New Roman"/>
          <w:sz w:val="24"/>
          <w:szCs w:val="24"/>
        </w:rPr>
        <w:t xml:space="preserve"> введения стволовых клеток при сердечно-сосудистых заболеваниях не установлены [</w:t>
      </w:r>
      <w:r w:rsidR="003074C5" w:rsidRPr="0013363F">
        <w:rPr>
          <w:rFonts w:ascii="Times New Roman" w:hAnsi="Times New Roman" w:cs="Times New Roman"/>
          <w:sz w:val="24"/>
          <w:szCs w:val="24"/>
        </w:rPr>
        <w:t>10</w:t>
      </w:r>
      <w:r w:rsidRPr="0013363F">
        <w:rPr>
          <w:rFonts w:ascii="Times New Roman" w:hAnsi="Times New Roman" w:cs="Times New Roman"/>
          <w:sz w:val="24"/>
          <w:szCs w:val="24"/>
        </w:rPr>
        <w:t xml:space="preserve">2], введение достаточной дозы клеток является обязательным для положительного эффекта стволовых клеток. В отличие от гематогенных стволовых клеток количество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xml:space="preserve"> в костном мозге резко снижается с возрастом, требуя расширения культуры [</w:t>
      </w:r>
      <w:r w:rsidR="003074C5" w:rsidRPr="0013363F">
        <w:rPr>
          <w:rFonts w:ascii="Times New Roman" w:hAnsi="Times New Roman" w:cs="Times New Roman"/>
          <w:sz w:val="24"/>
          <w:szCs w:val="24"/>
        </w:rPr>
        <w:t>103</w:t>
      </w:r>
      <w:r w:rsidRPr="0013363F">
        <w:rPr>
          <w:rFonts w:ascii="Times New Roman" w:hAnsi="Times New Roman" w:cs="Times New Roman"/>
          <w:sz w:val="24"/>
          <w:szCs w:val="24"/>
        </w:rPr>
        <w:t xml:space="preserve">]. Кроме того, инсульт обычно встречается у пожилых людей, а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полученные от пожилых пациентов, демонстрируют снижение способности к пролиферации, самообновлению или дифференциации.</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Во-вторых, существует оптимальный момент времени для применения стволовых клеток. Уровни хемокинов, трофических факторов и соответствующих микроРНК (miRs) заметно увеличивались при инсульте головного мозга во время острой его фазы, но со временем уменьшались [1</w:t>
      </w:r>
      <w:r w:rsidR="003074C5" w:rsidRPr="0013363F">
        <w:rPr>
          <w:rFonts w:ascii="Times New Roman" w:hAnsi="Times New Roman" w:cs="Times New Roman"/>
          <w:sz w:val="24"/>
          <w:szCs w:val="24"/>
        </w:rPr>
        <w:t>04</w:t>
      </w:r>
      <w:r w:rsidRPr="0013363F">
        <w:rPr>
          <w:rFonts w:ascii="Times New Roman" w:hAnsi="Times New Roman" w:cs="Times New Roman"/>
          <w:sz w:val="24"/>
          <w:szCs w:val="24"/>
        </w:rPr>
        <w:t>]. Кроме того, мишени для клеточной терапии могут различаться в зависимости от временных окон после инсульта. Применение стволовых клеток во время острой фазы инсульта может потребоваться, чтобы получить ряд паракринных и иммуномодулирующих эффектов, которые приводят к уменьшению вторичных процессов повреждения и стимуляции восстановления после инсульта [</w:t>
      </w:r>
      <w:r w:rsidR="003074C5" w:rsidRPr="0013363F">
        <w:rPr>
          <w:rFonts w:ascii="Times New Roman" w:hAnsi="Times New Roman" w:cs="Times New Roman"/>
          <w:sz w:val="24"/>
          <w:szCs w:val="24"/>
        </w:rPr>
        <w:t>105</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В-третьих, взрослые стволовые клетки могут иметь врожденные ограничения.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xml:space="preserve"> являются гетерогенными и содержат много разных типов предшественников или стволовых клеток с точки зрения роста, трофической поддержки и потенциалов дифференцировки. Затухание регенеративного потенциала стволовых клеток у пациентов старшего возраста с инсультом может быть вызвано старением в донорских клетках или в клетках-реципиентах. Однако инсульт-индуцированный нейрогенез наблюдался у пациентов с инсультом в возрасте 60 и 70 лет [</w:t>
      </w:r>
      <w:r w:rsidR="003074C5" w:rsidRPr="0013363F">
        <w:rPr>
          <w:rFonts w:ascii="Times New Roman" w:hAnsi="Times New Roman" w:cs="Times New Roman"/>
          <w:sz w:val="24"/>
          <w:szCs w:val="24"/>
        </w:rPr>
        <w:t>106</w:t>
      </w:r>
      <w:r w:rsidRPr="0013363F">
        <w:rPr>
          <w:rFonts w:ascii="Times New Roman" w:hAnsi="Times New Roman" w:cs="Times New Roman"/>
          <w:sz w:val="24"/>
          <w:szCs w:val="24"/>
        </w:rPr>
        <w:t>]. Хотя количество нейральных стволовых клеток уменьшалось с возрастом в человеческом мозге, а базальный нейрогенез нарушался у престарелых животных, степень нейрогенеза после инсульта была сходной у молодых и старых животных [</w:t>
      </w:r>
      <w:r w:rsidR="003074C5" w:rsidRPr="0013363F">
        <w:rPr>
          <w:rFonts w:ascii="Times New Roman" w:hAnsi="Times New Roman" w:cs="Times New Roman"/>
          <w:sz w:val="24"/>
          <w:szCs w:val="24"/>
        </w:rPr>
        <w:t>107</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Наконец, серьезной проблемой терапии стволовыми клетками являются побочные эффекты, вызванные клетками, в частности, образование опухолей трансплантированными клетками, которые могут задержать восстановление после инсульта [</w:t>
      </w:r>
      <w:r w:rsidR="003074C5" w:rsidRPr="0013363F">
        <w:rPr>
          <w:rFonts w:ascii="Times New Roman" w:hAnsi="Times New Roman" w:cs="Times New Roman"/>
          <w:sz w:val="24"/>
          <w:szCs w:val="24"/>
        </w:rPr>
        <w:t>108</w:t>
      </w:r>
      <w:r w:rsidRPr="0013363F">
        <w:rPr>
          <w:rFonts w:ascii="Times New Roman" w:hAnsi="Times New Roman" w:cs="Times New Roman"/>
          <w:sz w:val="24"/>
          <w:szCs w:val="24"/>
        </w:rPr>
        <w:t>] и улавливание стволовых клеток в легк</w:t>
      </w:r>
      <w:r w:rsidR="005D2294" w:rsidRPr="0013363F">
        <w:rPr>
          <w:rFonts w:ascii="Times New Roman" w:hAnsi="Times New Roman" w:cs="Times New Roman"/>
          <w:sz w:val="24"/>
          <w:szCs w:val="24"/>
        </w:rPr>
        <w:t>их</w:t>
      </w:r>
      <w:r w:rsidRPr="0013363F">
        <w:rPr>
          <w:rFonts w:ascii="Times New Roman" w:hAnsi="Times New Roman" w:cs="Times New Roman"/>
          <w:sz w:val="24"/>
          <w:szCs w:val="24"/>
        </w:rPr>
        <w:t xml:space="preserve"> при внутривенном применении или сосудами головного мо</w:t>
      </w:r>
      <w:r w:rsidR="00A70862" w:rsidRPr="0013363F">
        <w:rPr>
          <w:rFonts w:ascii="Times New Roman" w:hAnsi="Times New Roman" w:cs="Times New Roman"/>
          <w:sz w:val="24"/>
          <w:szCs w:val="24"/>
        </w:rPr>
        <w:t>зга при внутриартериальном  [</w:t>
      </w:r>
      <w:r w:rsidR="003074C5" w:rsidRPr="0013363F">
        <w:rPr>
          <w:rFonts w:ascii="Times New Roman" w:hAnsi="Times New Roman" w:cs="Times New Roman"/>
          <w:sz w:val="24"/>
          <w:szCs w:val="24"/>
        </w:rPr>
        <w:t>109</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С учетом сказанного весьма многообещающей выглядит клеточная терапия, использующая секретомы (трофические факторы, цитокины или хемокины, продуцируемые посредством паракринной секреции) или внеклеточные везикулы (</w:t>
      </w:r>
      <w:r w:rsidRPr="0013363F">
        <w:rPr>
          <w:rFonts w:ascii="Times New Roman" w:hAnsi="Times New Roman" w:cs="Times New Roman"/>
          <w:sz w:val="24"/>
          <w:szCs w:val="24"/>
          <w:lang w:val="en-US"/>
        </w:rPr>
        <w:t>EVs</w:t>
      </w:r>
      <w:r w:rsidRPr="0013363F">
        <w:rPr>
          <w:rFonts w:ascii="Times New Roman" w:hAnsi="Times New Roman" w:cs="Times New Roman"/>
          <w:sz w:val="24"/>
          <w:szCs w:val="24"/>
        </w:rPr>
        <w:t>, например, микропузырьки и экзосомы), полученные из стволовых клеток. Она может представлять собой новую, клинически осуществимую и бесклеточную парадигму, которая позволила бы избежать проблем, связанных с клетками</w:t>
      </w:r>
      <w:r w:rsidR="005D2294" w:rsidRPr="0013363F">
        <w:rPr>
          <w:rFonts w:ascii="Times New Roman" w:hAnsi="Times New Roman" w:cs="Times New Roman"/>
          <w:sz w:val="24"/>
          <w:szCs w:val="24"/>
        </w:rPr>
        <w:t>,</w:t>
      </w:r>
      <w:r w:rsidRPr="0013363F">
        <w:rPr>
          <w:rFonts w:ascii="Times New Roman" w:hAnsi="Times New Roman" w:cs="Times New Roman"/>
          <w:sz w:val="24"/>
          <w:szCs w:val="24"/>
        </w:rPr>
        <w:t xml:space="preserve"> таких, как образование опухолей и инфаркты, вызванные окклюзией сосудов. Стволовые клетки выделяют EVs, а также растворимые факторы (например, трофические факторы), а инсульт у людей запускает мобилизацию EV</w:t>
      </w:r>
      <w:r w:rsidRPr="0013363F">
        <w:rPr>
          <w:rFonts w:ascii="Times New Roman" w:hAnsi="Times New Roman" w:cs="Times New Roman"/>
          <w:sz w:val="24"/>
          <w:szCs w:val="24"/>
          <w:lang w:val="en-US"/>
        </w:rPr>
        <w:t>s</w:t>
      </w:r>
      <w:r w:rsidRPr="0013363F">
        <w:rPr>
          <w:rFonts w:ascii="Times New Roman" w:hAnsi="Times New Roman" w:cs="Times New Roman"/>
          <w:sz w:val="24"/>
          <w:szCs w:val="24"/>
        </w:rPr>
        <w:t xml:space="preserve"> из MSC [</w:t>
      </w:r>
      <w:r w:rsidR="003074C5" w:rsidRPr="0013363F">
        <w:rPr>
          <w:rFonts w:ascii="Times New Roman" w:hAnsi="Times New Roman" w:cs="Times New Roman"/>
          <w:sz w:val="24"/>
          <w:szCs w:val="24"/>
        </w:rPr>
        <w:t>110</w:t>
      </w:r>
      <w:r w:rsidRPr="0013363F">
        <w:rPr>
          <w:rFonts w:ascii="Times New Roman" w:hAnsi="Times New Roman" w:cs="Times New Roman"/>
          <w:sz w:val="24"/>
          <w:szCs w:val="24"/>
        </w:rPr>
        <w:t xml:space="preserve">]. EVs содержат биологически активные молекулы, такие как липиды, белки и </w:t>
      </w:r>
      <w:r w:rsidRPr="0013363F">
        <w:rPr>
          <w:rFonts w:ascii="Times New Roman" w:hAnsi="Times New Roman" w:cs="Times New Roman"/>
          <w:sz w:val="24"/>
          <w:szCs w:val="24"/>
        </w:rPr>
        <w:lastRenderedPageBreak/>
        <w:t>miR, и более сложные субстанции, чем другие клеточные источники [</w:t>
      </w:r>
      <w:r w:rsidR="003074C5" w:rsidRPr="0013363F">
        <w:rPr>
          <w:rFonts w:ascii="Times New Roman" w:hAnsi="Times New Roman" w:cs="Times New Roman"/>
          <w:sz w:val="24"/>
          <w:szCs w:val="24"/>
        </w:rPr>
        <w:t>111</w:t>
      </w:r>
      <w:r w:rsidRPr="0013363F">
        <w:rPr>
          <w:rFonts w:ascii="Times New Roman" w:hAnsi="Times New Roman" w:cs="Times New Roman"/>
          <w:sz w:val="24"/>
          <w:szCs w:val="24"/>
        </w:rPr>
        <w:t>]. Инкапсуляция биоактивных молекул в EVs повышает их стабильность и биодоступность и помогает проходить ГЭБ [</w:t>
      </w:r>
      <w:r w:rsidR="003074C5" w:rsidRPr="0013363F">
        <w:rPr>
          <w:rFonts w:ascii="Times New Roman" w:hAnsi="Times New Roman" w:cs="Times New Roman"/>
          <w:sz w:val="24"/>
          <w:szCs w:val="24"/>
        </w:rPr>
        <w:t>112</w:t>
      </w:r>
      <w:r w:rsidRPr="0013363F">
        <w:rPr>
          <w:rFonts w:ascii="Times New Roman" w:hAnsi="Times New Roman" w:cs="Times New Roman"/>
          <w:sz w:val="24"/>
          <w:szCs w:val="24"/>
        </w:rPr>
        <w:t>]. EVs стволовых клеток играют критическую роль в обмене информацией между стволовыми клетками и поврежденными клетками и изменяют поведение клеток-мишеней. В исследованиях микропузырьки, секретируемые из MSC, способствовали регенерации седалищного нерва у крыс [</w:t>
      </w:r>
      <w:r w:rsidR="003074C5" w:rsidRPr="0013363F">
        <w:rPr>
          <w:rFonts w:ascii="Times New Roman" w:hAnsi="Times New Roman" w:cs="Times New Roman"/>
          <w:sz w:val="24"/>
          <w:szCs w:val="24"/>
        </w:rPr>
        <w:t>113</w:t>
      </w:r>
      <w:r w:rsidRPr="0013363F">
        <w:rPr>
          <w:rFonts w:ascii="Times New Roman" w:hAnsi="Times New Roman" w:cs="Times New Roman"/>
          <w:sz w:val="24"/>
          <w:szCs w:val="24"/>
        </w:rPr>
        <w:t xml:space="preserve">].  Таким </w:t>
      </w:r>
      <w:r w:rsidR="00610EE8" w:rsidRPr="0013363F">
        <w:rPr>
          <w:rFonts w:ascii="Times New Roman" w:hAnsi="Times New Roman" w:cs="Times New Roman"/>
          <w:sz w:val="24"/>
          <w:szCs w:val="24"/>
        </w:rPr>
        <w:t>о</w:t>
      </w:r>
      <w:r w:rsidRPr="0013363F">
        <w:rPr>
          <w:rFonts w:ascii="Times New Roman" w:hAnsi="Times New Roman" w:cs="Times New Roman"/>
          <w:sz w:val="24"/>
          <w:szCs w:val="24"/>
        </w:rPr>
        <w:t xml:space="preserve">бразом, применение малых молекул, биоматериалов и биологических препаратов, которые нацелены на нишу стволовых клеток, является интересным и многообещающим направлением в регенеративной медицине, с учетом того, что небольшие молекулы относительно дешевы, более удобны в использовании. Тем не менее, </w:t>
      </w:r>
      <w:r w:rsidR="00D82B9B" w:rsidRPr="0013363F">
        <w:rPr>
          <w:rFonts w:ascii="Times New Roman" w:hAnsi="Times New Roman" w:cs="Times New Roman"/>
          <w:sz w:val="24"/>
          <w:szCs w:val="24"/>
        </w:rPr>
        <w:t xml:space="preserve">в этом направлении терапии инсульта пока было проведено относительно небольшое </w:t>
      </w:r>
      <w:r w:rsidR="005D2294" w:rsidRPr="0013363F">
        <w:rPr>
          <w:rFonts w:ascii="Times New Roman" w:hAnsi="Times New Roman" w:cs="Times New Roman"/>
          <w:sz w:val="24"/>
          <w:szCs w:val="24"/>
        </w:rPr>
        <w:t>количество исследований</w:t>
      </w:r>
      <w:r w:rsidRPr="0013363F">
        <w:rPr>
          <w:rFonts w:ascii="Times New Roman" w:hAnsi="Times New Roman" w:cs="Times New Roman"/>
          <w:sz w:val="24"/>
          <w:szCs w:val="24"/>
        </w:rPr>
        <w:t>.</w:t>
      </w:r>
    </w:p>
    <w:p w:rsidR="000C6DB5" w:rsidRPr="00F20B95" w:rsidRDefault="000C6DB5" w:rsidP="0044520F">
      <w:pPr>
        <w:spacing w:after="0" w:line="240" w:lineRule="auto"/>
        <w:jc w:val="both"/>
        <w:rPr>
          <w:rFonts w:ascii="Times New Roman" w:hAnsi="Times New Roman" w:cs="Times New Roman"/>
          <w:color w:val="FF0000"/>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EE54B9" w:rsidRPr="0044520F">
        <w:rPr>
          <w:rFonts w:ascii="Times New Roman" w:hAnsi="Times New Roman" w:cs="Times New Roman"/>
          <w:b/>
          <w:sz w:val="24"/>
          <w:szCs w:val="24"/>
        </w:rPr>
        <w:t>Заключение</w:t>
      </w:r>
      <w:r w:rsidRPr="0044520F">
        <w:rPr>
          <w:rFonts w:ascii="Times New Roman" w:hAnsi="Times New Roman" w:cs="Times New Roman"/>
          <w:b/>
          <w:sz w:val="24"/>
          <w:szCs w:val="24"/>
        </w:rPr>
        <w:t xml:space="preserve"> </w:t>
      </w:r>
    </w:p>
    <w:p w:rsidR="00F361E0" w:rsidRDefault="000C6DB5" w:rsidP="00635584">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635584" w:rsidRPr="00635584">
        <w:rPr>
          <w:rFonts w:ascii="Times New Roman" w:hAnsi="Times New Roman" w:cs="Times New Roman"/>
          <w:sz w:val="24"/>
          <w:szCs w:val="24"/>
        </w:rPr>
        <w:t xml:space="preserve">Таким образом, </w:t>
      </w:r>
      <w:r w:rsidR="00635584">
        <w:rPr>
          <w:rFonts w:ascii="Times New Roman" w:hAnsi="Times New Roman" w:cs="Times New Roman"/>
          <w:sz w:val="24"/>
          <w:szCs w:val="24"/>
        </w:rPr>
        <w:t xml:space="preserve">обзор и анализ данных научной литературы показал, что </w:t>
      </w:r>
      <w:r w:rsidR="00F361E0" w:rsidRPr="0044520F">
        <w:rPr>
          <w:rFonts w:ascii="Times New Roman" w:hAnsi="Times New Roman" w:cs="Times New Roman"/>
          <w:sz w:val="24"/>
          <w:szCs w:val="24"/>
        </w:rPr>
        <w:t xml:space="preserve">       </w:t>
      </w:r>
      <w:r w:rsidR="00635584">
        <w:rPr>
          <w:rFonts w:ascii="Times New Roman" w:hAnsi="Times New Roman" w:cs="Times New Roman"/>
          <w:sz w:val="24"/>
          <w:szCs w:val="24"/>
        </w:rPr>
        <w:t>м</w:t>
      </w:r>
      <w:r w:rsidR="00F361E0" w:rsidRPr="0044520F">
        <w:rPr>
          <w:rFonts w:ascii="Times New Roman" w:hAnsi="Times New Roman" w:cs="Times New Roman"/>
          <w:sz w:val="24"/>
          <w:szCs w:val="24"/>
        </w:rPr>
        <w:t>езенхимальные стромальные клетки</w:t>
      </w:r>
      <w:r w:rsidR="00635584">
        <w:rPr>
          <w:rFonts w:ascii="Times New Roman" w:hAnsi="Times New Roman" w:cs="Times New Roman"/>
          <w:sz w:val="24"/>
          <w:szCs w:val="24"/>
        </w:rPr>
        <w:t xml:space="preserve">, </w:t>
      </w:r>
      <w:r w:rsidR="007E0891">
        <w:rPr>
          <w:rFonts w:ascii="Times New Roman" w:hAnsi="Times New Roman" w:cs="Times New Roman"/>
          <w:sz w:val="24"/>
          <w:szCs w:val="24"/>
        </w:rPr>
        <w:t xml:space="preserve">обладая </w:t>
      </w:r>
      <w:r w:rsidR="007E0891" w:rsidRPr="0044520F">
        <w:rPr>
          <w:rFonts w:ascii="Times New Roman" w:hAnsi="Times New Roman" w:cs="Times New Roman"/>
          <w:sz w:val="24"/>
          <w:szCs w:val="24"/>
        </w:rPr>
        <w:t>способностью</w:t>
      </w:r>
      <w:r w:rsidR="00635584">
        <w:rPr>
          <w:rFonts w:ascii="Times New Roman" w:hAnsi="Times New Roman" w:cs="Times New Roman"/>
          <w:sz w:val="24"/>
          <w:szCs w:val="24"/>
        </w:rPr>
        <w:t xml:space="preserve"> дифференцироваться в различные типы клеток, секретировать БАВ, участвовать в процессах воспаления и аутофагии, индукции ангиогенеза, нейрогенеза</w:t>
      </w:r>
      <w:r w:rsidR="007E0891">
        <w:rPr>
          <w:rFonts w:ascii="Times New Roman" w:hAnsi="Times New Roman" w:cs="Times New Roman"/>
          <w:sz w:val="24"/>
          <w:szCs w:val="24"/>
        </w:rPr>
        <w:t>, модуляции иммунной системы, могут быть применены в</w:t>
      </w:r>
      <w:r w:rsidR="00F361E0" w:rsidRPr="0044520F">
        <w:rPr>
          <w:rFonts w:ascii="Times New Roman" w:hAnsi="Times New Roman" w:cs="Times New Roman"/>
          <w:sz w:val="24"/>
          <w:szCs w:val="24"/>
        </w:rPr>
        <w:t xml:space="preserve"> терапии широкого </w:t>
      </w:r>
      <w:r w:rsidR="007E0891">
        <w:rPr>
          <w:rFonts w:ascii="Times New Roman" w:hAnsi="Times New Roman" w:cs="Times New Roman"/>
          <w:sz w:val="24"/>
          <w:szCs w:val="24"/>
        </w:rPr>
        <w:t xml:space="preserve">ряда </w:t>
      </w:r>
      <w:r w:rsidR="00F361E0" w:rsidRPr="0044520F">
        <w:rPr>
          <w:rFonts w:ascii="Times New Roman" w:hAnsi="Times New Roman" w:cs="Times New Roman"/>
          <w:sz w:val="24"/>
          <w:szCs w:val="24"/>
        </w:rPr>
        <w:t xml:space="preserve">заболеваний, включая восстановление от инсульта. </w:t>
      </w:r>
      <w:r w:rsidR="007E0891">
        <w:rPr>
          <w:rFonts w:ascii="Times New Roman" w:hAnsi="Times New Roman" w:cs="Times New Roman"/>
          <w:sz w:val="24"/>
          <w:szCs w:val="24"/>
        </w:rPr>
        <w:t>В</w:t>
      </w:r>
      <w:r w:rsidR="00F361E0" w:rsidRPr="0044520F">
        <w:rPr>
          <w:rFonts w:ascii="Times New Roman" w:hAnsi="Times New Roman" w:cs="Times New Roman"/>
          <w:sz w:val="24"/>
          <w:szCs w:val="24"/>
        </w:rPr>
        <w:t xml:space="preserve"> доклинических исследовани</w:t>
      </w:r>
      <w:r w:rsidR="007E0891">
        <w:rPr>
          <w:rFonts w:ascii="Times New Roman" w:hAnsi="Times New Roman" w:cs="Times New Roman"/>
          <w:sz w:val="24"/>
          <w:szCs w:val="24"/>
        </w:rPr>
        <w:t xml:space="preserve">ях было </w:t>
      </w:r>
      <w:r w:rsidR="00F361E0" w:rsidRPr="0044520F">
        <w:rPr>
          <w:rFonts w:ascii="Times New Roman" w:hAnsi="Times New Roman" w:cs="Times New Roman"/>
          <w:sz w:val="24"/>
          <w:szCs w:val="24"/>
        </w:rPr>
        <w:t>показа</w:t>
      </w:r>
      <w:r w:rsidR="007E0891">
        <w:rPr>
          <w:rFonts w:ascii="Times New Roman" w:hAnsi="Times New Roman" w:cs="Times New Roman"/>
          <w:sz w:val="24"/>
          <w:szCs w:val="24"/>
        </w:rPr>
        <w:t>но</w:t>
      </w:r>
      <w:r w:rsidR="00F361E0" w:rsidRPr="0044520F">
        <w:rPr>
          <w:rFonts w:ascii="Times New Roman" w:hAnsi="Times New Roman" w:cs="Times New Roman"/>
          <w:sz w:val="24"/>
          <w:szCs w:val="24"/>
        </w:rPr>
        <w:t>, что MSC улучшают</w:t>
      </w:r>
      <w:r w:rsidR="00B00D5B" w:rsidRPr="0044520F">
        <w:rPr>
          <w:rFonts w:ascii="Times New Roman" w:hAnsi="Times New Roman" w:cs="Times New Roman"/>
          <w:sz w:val="24"/>
          <w:szCs w:val="24"/>
        </w:rPr>
        <w:t xml:space="preserve"> двигательные </w:t>
      </w:r>
      <w:r w:rsidR="00E20C74">
        <w:rPr>
          <w:rFonts w:ascii="Times New Roman" w:hAnsi="Times New Roman" w:cs="Times New Roman"/>
          <w:sz w:val="24"/>
          <w:szCs w:val="24"/>
        </w:rPr>
        <w:t xml:space="preserve">и поведенческие </w:t>
      </w:r>
      <w:r w:rsidR="00B00D5B" w:rsidRPr="0044520F">
        <w:rPr>
          <w:rFonts w:ascii="Times New Roman" w:hAnsi="Times New Roman" w:cs="Times New Roman"/>
          <w:sz w:val="24"/>
          <w:szCs w:val="24"/>
        </w:rPr>
        <w:t xml:space="preserve">реакции </w:t>
      </w:r>
      <w:r w:rsidR="00E20C74">
        <w:rPr>
          <w:rFonts w:ascii="Times New Roman" w:hAnsi="Times New Roman" w:cs="Times New Roman"/>
          <w:sz w:val="24"/>
          <w:szCs w:val="24"/>
        </w:rPr>
        <w:t xml:space="preserve">животных </w:t>
      </w:r>
      <w:r w:rsidR="00B00D5B" w:rsidRPr="0044520F">
        <w:rPr>
          <w:rFonts w:ascii="Times New Roman" w:hAnsi="Times New Roman" w:cs="Times New Roman"/>
          <w:sz w:val="24"/>
          <w:szCs w:val="24"/>
        </w:rPr>
        <w:t xml:space="preserve">после </w:t>
      </w:r>
      <w:r w:rsidR="00E20C74">
        <w:rPr>
          <w:rFonts w:ascii="Times New Roman" w:hAnsi="Times New Roman" w:cs="Times New Roman"/>
          <w:sz w:val="24"/>
          <w:szCs w:val="24"/>
        </w:rPr>
        <w:t xml:space="preserve">развития </w:t>
      </w:r>
      <w:r w:rsidR="00B00D5B" w:rsidRPr="0044520F">
        <w:rPr>
          <w:rFonts w:ascii="Times New Roman" w:hAnsi="Times New Roman" w:cs="Times New Roman"/>
          <w:sz w:val="24"/>
          <w:szCs w:val="24"/>
        </w:rPr>
        <w:t>инсульта</w:t>
      </w:r>
      <w:r w:rsidR="00F361E0" w:rsidRPr="0044520F">
        <w:rPr>
          <w:rFonts w:ascii="Times New Roman" w:hAnsi="Times New Roman" w:cs="Times New Roman"/>
          <w:sz w:val="24"/>
          <w:szCs w:val="24"/>
        </w:rPr>
        <w:t xml:space="preserve">. </w:t>
      </w:r>
      <w:r w:rsidR="000A52A2">
        <w:rPr>
          <w:rFonts w:ascii="Times New Roman" w:hAnsi="Times New Roman" w:cs="Times New Roman"/>
          <w:sz w:val="24"/>
          <w:szCs w:val="24"/>
        </w:rPr>
        <w:t xml:space="preserve">Вместе с тем, </w:t>
      </w:r>
      <w:r w:rsidR="00E20C74">
        <w:rPr>
          <w:rFonts w:ascii="Times New Roman" w:hAnsi="Times New Roman" w:cs="Times New Roman"/>
          <w:sz w:val="24"/>
          <w:szCs w:val="24"/>
        </w:rPr>
        <w:t xml:space="preserve">еще </w:t>
      </w:r>
      <w:r w:rsidR="0040792C">
        <w:rPr>
          <w:rFonts w:ascii="Times New Roman" w:hAnsi="Times New Roman" w:cs="Times New Roman"/>
          <w:sz w:val="24"/>
          <w:szCs w:val="24"/>
        </w:rPr>
        <w:t xml:space="preserve">нет прямых доказательств дифференцировки </w:t>
      </w:r>
      <w:r w:rsidR="0040792C" w:rsidRPr="0044520F">
        <w:rPr>
          <w:rFonts w:ascii="Times New Roman" w:hAnsi="Times New Roman" w:cs="Times New Roman"/>
          <w:sz w:val="24"/>
          <w:szCs w:val="24"/>
        </w:rPr>
        <w:t>MSC</w:t>
      </w:r>
      <w:r w:rsidR="0040792C">
        <w:rPr>
          <w:rFonts w:ascii="Times New Roman" w:hAnsi="Times New Roman" w:cs="Times New Roman"/>
          <w:sz w:val="24"/>
          <w:szCs w:val="24"/>
        </w:rPr>
        <w:t xml:space="preserve"> в </w:t>
      </w:r>
      <w:r w:rsidR="00515FEA">
        <w:rPr>
          <w:rFonts w:ascii="Times New Roman" w:hAnsi="Times New Roman" w:cs="Times New Roman"/>
          <w:sz w:val="24"/>
          <w:szCs w:val="24"/>
        </w:rPr>
        <w:t xml:space="preserve">нейроны, а также еще </w:t>
      </w:r>
      <w:r w:rsidR="00E20C74">
        <w:rPr>
          <w:rFonts w:ascii="Times New Roman" w:hAnsi="Times New Roman" w:cs="Times New Roman"/>
          <w:sz w:val="24"/>
          <w:szCs w:val="24"/>
        </w:rPr>
        <w:t xml:space="preserve">не достаточно изучены молекулярно-клеточные механизмы </w:t>
      </w:r>
      <w:r w:rsidR="00515FEA">
        <w:rPr>
          <w:rFonts w:ascii="Times New Roman" w:hAnsi="Times New Roman" w:cs="Times New Roman"/>
          <w:sz w:val="24"/>
          <w:szCs w:val="24"/>
        </w:rPr>
        <w:t xml:space="preserve">их </w:t>
      </w:r>
      <w:r w:rsidR="00E20C74">
        <w:rPr>
          <w:rFonts w:ascii="Times New Roman" w:hAnsi="Times New Roman" w:cs="Times New Roman"/>
          <w:sz w:val="24"/>
          <w:szCs w:val="24"/>
        </w:rPr>
        <w:t xml:space="preserve">участия в </w:t>
      </w:r>
      <w:r w:rsidR="0040792C">
        <w:rPr>
          <w:rFonts w:ascii="Times New Roman" w:hAnsi="Times New Roman" w:cs="Times New Roman"/>
          <w:sz w:val="24"/>
          <w:szCs w:val="24"/>
        </w:rPr>
        <w:t>ишемических процессах, распределени</w:t>
      </w:r>
      <w:r w:rsidR="00515FEA">
        <w:rPr>
          <w:rFonts w:ascii="Times New Roman" w:hAnsi="Times New Roman" w:cs="Times New Roman"/>
          <w:sz w:val="24"/>
          <w:szCs w:val="24"/>
        </w:rPr>
        <w:t>и</w:t>
      </w:r>
      <w:r w:rsidR="0040792C">
        <w:rPr>
          <w:rFonts w:ascii="Times New Roman" w:hAnsi="Times New Roman" w:cs="Times New Roman"/>
          <w:sz w:val="24"/>
          <w:szCs w:val="24"/>
        </w:rPr>
        <w:t xml:space="preserve"> и хоуминг</w:t>
      </w:r>
      <w:r w:rsidR="00C45BC1">
        <w:rPr>
          <w:rFonts w:ascii="Times New Roman" w:hAnsi="Times New Roman" w:cs="Times New Roman"/>
          <w:sz w:val="24"/>
          <w:szCs w:val="24"/>
        </w:rPr>
        <w:t>е</w:t>
      </w:r>
      <w:r w:rsidR="0040792C">
        <w:rPr>
          <w:rFonts w:ascii="Times New Roman" w:hAnsi="Times New Roman" w:cs="Times New Roman"/>
          <w:sz w:val="24"/>
          <w:szCs w:val="24"/>
        </w:rPr>
        <w:t xml:space="preserve"> в организме после трансплантации.  Кроме того, </w:t>
      </w:r>
      <w:r w:rsidR="00E20C74">
        <w:rPr>
          <w:rFonts w:ascii="Times New Roman" w:hAnsi="Times New Roman" w:cs="Times New Roman"/>
          <w:sz w:val="24"/>
          <w:szCs w:val="24"/>
        </w:rPr>
        <w:t>необходимы клинические</w:t>
      </w:r>
      <w:r w:rsidR="00F361E0" w:rsidRPr="0044520F">
        <w:rPr>
          <w:rFonts w:ascii="Times New Roman" w:hAnsi="Times New Roman" w:cs="Times New Roman"/>
          <w:sz w:val="24"/>
          <w:szCs w:val="24"/>
        </w:rPr>
        <w:t xml:space="preserve"> </w:t>
      </w:r>
      <w:r w:rsidR="00F361E0" w:rsidRPr="0013363F">
        <w:rPr>
          <w:rFonts w:ascii="Times New Roman" w:hAnsi="Times New Roman" w:cs="Times New Roman"/>
          <w:sz w:val="24"/>
          <w:szCs w:val="24"/>
        </w:rPr>
        <w:t>исследования</w:t>
      </w:r>
      <w:r w:rsidR="00E20C74">
        <w:rPr>
          <w:rFonts w:ascii="Times New Roman" w:hAnsi="Times New Roman" w:cs="Times New Roman"/>
          <w:sz w:val="24"/>
          <w:szCs w:val="24"/>
        </w:rPr>
        <w:t xml:space="preserve">, </w:t>
      </w:r>
      <w:r w:rsidR="00515FEA">
        <w:rPr>
          <w:rFonts w:ascii="Times New Roman" w:hAnsi="Times New Roman" w:cs="Times New Roman"/>
          <w:sz w:val="24"/>
          <w:szCs w:val="24"/>
        </w:rPr>
        <w:t xml:space="preserve">поскольку </w:t>
      </w:r>
      <w:r w:rsidR="00515FEA" w:rsidRPr="0013363F">
        <w:rPr>
          <w:rFonts w:ascii="Times New Roman" w:hAnsi="Times New Roman" w:cs="Times New Roman"/>
          <w:sz w:val="24"/>
          <w:szCs w:val="24"/>
        </w:rPr>
        <w:t xml:space="preserve">у </w:t>
      </w:r>
      <w:r w:rsidR="00515FEA">
        <w:rPr>
          <w:rFonts w:ascii="Times New Roman" w:hAnsi="Times New Roman" w:cs="Times New Roman"/>
          <w:sz w:val="24"/>
          <w:szCs w:val="24"/>
        </w:rPr>
        <w:t>людей</w:t>
      </w:r>
      <w:r w:rsidR="00110552">
        <w:rPr>
          <w:rFonts w:ascii="Times New Roman" w:hAnsi="Times New Roman" w:cs="Times New Roman"/>
          <w:sz w:val="24"/>
          <w:szCs w:val="24"/>
        </w:rPr>
        <w:t>, обладающих особенностями в сосудистой и нейроанатомии, подверженных влиянию п</w:t>
      </w:r>
      <w:r w:rsidR="00F361E0" w:rsidRPr="0044520F">
        <w:rPr>
          <w:rFonts w:ascii="Times New Roman" w:hAnsi="Times New Roman" w:cs="Times New Roman"/>
          <w:sz w:val="24"/>
          <w:szCs w:val="24"/>
        </w:rPr>
        <w:t>сихосоциальны</w:t>
      </w:r>
      <w:r w:rsidR="00110552">
        <w:rPr>
          <w:rFonts w:ascii="Times New Roman" w:hAnsi="Times New Roman" w:cs="Times New Roman"/>
          <w:sz w:val="24"/>
          <w:szCs w:val="24"/>
        </w:rPr>
        <w:t>х</w:t>
      </w:r>
      <w:r w:rsidR="00C45BC1">
        <w:rPr>
          <w:rFonts w:ascii="Times New Roman" w:hAnsi="Times New Roman" w:cs="Times New Roman"/>
          <w:sz w:val="24"/>
          <w:szCs w:val="24"/>
        </w:rPr>
        <w:t xml:space="preserve"> фактор</w:t>
      </w:r>
      <w:r w:rsidR="00110552">
        <w:rPr>
          <w:rFonts w:ascii="Times New Roman" w:hAnsi="Times New Roman" w:cs="Times New Roman"/>
          <w:sz w:val="24"/>
          <w:szCs w:val="24"/>
        </w:rPr>
        <w:t xml:space="preserve">ов, развитие инсульта и его реабилитация происходят отлично от экспериментальных животных. </w:t>
      </w:r>
    </w:p>
    <w:p w:rsidR="00110552" w:rsidRDefault="00110552" w:rsidP="00CE7F74">
      <w:pPr>
        <w:spacing w:line="240" w:lineRule="auto"/>
        <w:jc w:val="center"/>
        <w:rPr>
          <w:rFonts w:ascii="Times New Roman" w:hAnsi="Times New Roman" w:cs="Times New Roman"/>
          <w:b/>
          <w:sz w:val="20"/>
          <w:szCs w:val="20"/>
          <w:lang w:val="kk-KZ"/>
        </w:rPr>
      </w:pPr>
    </w:p>
    <w:p w:rsidR="00110552" w:rsidRDefault="00110552" w:rsidP="00CE7F74">
      <w:pPr>
        <w:spacing w:line="240" w:lineRule="auto"/>
        <w:jc w:val="center"/>
        <w:rPr>
          <w:rFonts w:ascii="Times New Roman" w:hAnsi="Times New Roman" w:cs="Times New Roman"/>
          <w:b/>
          <w:sz w:val="20"/>
          <w:szCs w:val="20"/>
          <w:lang w:val="kk-KZ"/>
        </w:rPr>
      </w:pPr>
    </w:p>
    <w:p w:rsidR="00C42FB2" w:rsidRPr="00F20B95" w:rsidRDefault="00CE7F74" w:rsidP="00CE7F7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kk-KZ"/>
        </w:rPr>
        <w:t>Л</w:t>
      </w:r>
      <w:r w:rsidR="00C42FB2" w:rsidRPr="0044520F">
        <w:rPr>
          <w:rFonts w:ascii="Times New Roman" w:hAnsi="Times New Roman" w:cs="Times New Roman"/>
          <w:b/>
          <w:sz w:val="20"/>
          <w:szCs w:val="20"/>
        </w:rPr>
        <w:t>итература</w:t>
      </w:r>
    </w:p>
    <w:p w:rsidR="00C42FB2" w:rsidRPr="0044520F" w:rsidRDefault="006E4B8F" w:rsidP="0044520F">
      <w:pPr>
        <w:spacing w:after="0" w:line="240" w:lineRule="auto"/>
        <w:jc w:val="both"/>
        <w:rPr>
          <w:rFonts w:ascii="Times New Roman" w:hAnsi="Times New Roman" w:cs="Times New Roman"/>
          <w:sz w:val="20"/>
          <w:szCs w:val="20"/>
          <w:lang w:val="en"/>
        </w:rPr>
      </w:pPr>
      <w:r w:rsidRPr="00F20B95">
        <w:rPr>
          <w:rStyle w:val="mixed-citation"/>
          <w:rFonts w:ascii="Times New Roman" w:hAnsi="Times New Roman" w:cs="Times New Roman"/>
          <w:sz w:val="20"/>
          <w:szCs w:val="20"/>
          <w:lang w:val="en-US"/>
        </w:rPr>
        <w:t xml:space="preserve">1.  </w:t>
      </w:r>
      <w:r w:rsidR="00C42FB2" w:rsidRPr="0044520F">
        <w:rPr>
          <w:rStyle w:val="mixed-citation"/>
          <w:rFonts w:ascii="Times New Roman" w:hAnsi="Times New Roman" w:cs="Times New Roman"/>
          <w:sz w:val="20"/>
          <w:szCs w:val="20"/>
          <w:lang w:val="en"/>
        </w:rPr>
        <w:t>Donnan</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GA</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Fisher</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Macleod</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Davis</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SM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Stroke. </w:t>
      </w:r>
      <w:r w:rsidR="00C42FB2" w:rsidRPr="0044520F">
        <w:rPr>
          <w:rStyle w:val="ref-journal"/>
          <w:rFonts w:ascii="Times New Roman" w:hAnsi="Times New Roman" w:cs="Times New Roman"/>
          <w:sz w:val="20"/>
          <w:szCs w:val="20"/>
          <w:lang w:val="en"/>
        </w:rPr>
        <w:t xml:space="preserve">Lancet.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371</w:t>
      </w:r>
      <w:r w:rsidR="00C42FB2" w:rsidRPr="0044520F">
        <w:rPr>
          <w:rStyle w:val="mixed-citation"/>
          <w:rFonts w:ascii="Times New Roman" w:hAnsi="Times New Roman" w:cs="Times New Roman"/>
          <w:sz w:val="20"/>
          <w:szCs w:val="20"/>
          <w:lang w:val="en"/>
        </w:rPr>
        <w:t xml:space="preserve">:1612–1623. </w:t>
      </w:r>
    </w:p>
    <w:p w:rsidR="00C42FB2" w:rsidRPr="0044520F" w:rsidRDefault="006E4B8F"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2.  </w:t>
      </w:r>
      <w:r w:rsidR="00C42FB2" w:rsidRPr="0044520F">
        <w:rPr>
          <w:rStyle w:val="mixed-citation"/>
          <w:rFonts w:ascii="Times New Roman" w:hAnsi="Times New Roman" w:cs="Times New Roman"/>
          <w:sz w:val="20"/>
          <w:szCs w:val="20"/>
          <w:lang w:val="en"/>
        </w:rPr>
        <w:t>NCHS Dataline Public Health Reports.</w:t>
      </w:r>
      <w:r w:rsidR="00C42FB2" w:rsidRPr="0044520F">
        <w:rPr>
          <w:rStyle w:val="ref-vol"/>
          <w:rFonts w:ascii="Times New Roman" w:hAnsi="Times New Roman" w:cs="Times New Roman"/>
          <w:sz w:val="20"/>
          <w:szCs w:val="20"/>
          <w:lang w:val="en"/>
        </w:rPr>
        <w:t>126</w:t>
      </w:r>
      <w:r w:rsidR="00C42FB2" w:rsidRPr="0044520F">
        <w:rPr>
          <w:rStyle w:val="mixed-citation"/>
          <w:rFonts w:ascii="Times New Roman" w:hAnsi="Times New Roman" w:cs="Times New Roman"/>
          <w:sz w:val="20"/>
          <w:szCs w:val="20"/>
          <w:lang w:val="en"/>
        </w:rPr>
        <w:t>433</w:t>
      </w:r>
      <w:r w:rsidR="00122A6E" w:rsidRPr="0044520F">
        <w:rPr>
          <w:rStyle w:val="mixed-citation"/>
          <w:rFonts w:ascii="Times New Roman" w:hAnsi="Times New Roman" w:cs="Times New Roman"/>
          <w:sz w:val="20"/>
          <w:szCs w:val="20"/>
          <w:lang w:val="en"/>
        </w:rPr>
        <w:t>.</w:t>
      </w:r>
    </w:p>
    <w:p w:rsidR="00C42FB2" w:rsidRPr="0044520F" w:rsidRDefault="006E4B8F"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3.  </w:t>
      </w:r>
      <w:r w:rsidR="00C42FB2" w:rsidRPr="0044520F">
        <w:rPr>
          <w:rStyle w:val="mixed-citation"/>
          <w:rFonts w:ascii="Times New Roman" w:hAnsi="Times New Roman" w:cs="Times New Roman"/>
          <w:sz w:val="20"/>
          <w:szCs w:val="20"/>
          <w:lang w:val="en"/>
        </w:rPr>
        <w:t xml:space="preserve">Johnston SC, Mendis S, Mathers CD. Global variation in stroke burden and mortality: estimates from monitoring, surveillance, and modelling. </w:t>
      </w:r>
      <w:r w:rsidR="00C42FB2" w:rsidRPr="0044520F">
        <w:rPr>
          <w:rStyle w:val="ref-journal"/>
          <w:rFonts w:ascii="Times New Roman" w:hAnsi="Times New Roman" w:cs="Times New Roman"/>
          <w:sz w:val="20"/>
          <w:szCs w:val="20"/>
          <w:lang w:val="en"/>
        </w:rPr>
        <w:t xml:space="preserve">Lancet Neurol.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8</w:t>
      </w:r>
      <w:r w:rsidR="00C42FB2" w:rsidRPr="0044520F">
        <w:rPr>
          <w:rStyle w:val="mixed-citation"/>
          <w:rFonts w:ascii="Times New Roman" w:hAnsi="Times New Roman" w:cs="Times New Roman"/>
          <w:sz w:val="20"/>
          <w:szCs w:val="20"/>
          <w:lang w:val="en"/>
        </w:rPr>
        <w:t xml:space="preserve">:345–354.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Mauldin PD, Simpson KN, Palesch YY, Spilker JS, Hill MD, Khatri P, et al. Design of the economic evaluation for the Interventional Management of Stroke (III) trial. </w:t>
      </w:r>
      <w:r w:rsidR="00C42FB2" w:rsidRPr="0044520F">
        <w:rPr>
          <w:rStyle w:val="ref-journal"/>
          <w:rFonts w:ascii="Times New Roman" w:hAnsi="Times New Roman" w:cs="Times New Roman"/>
          <w:sz w:val="20"/>
          <w:szCs w:val="20"/>
          <w:lang w:val="en"/>
        </w:rPr>
        <w:t xml:space="preserve">Int J Stroke.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3</w:t>
      </w:r>
      <w:r w:rsidR="00C42FB2" w:rsidRPr="0044520F">
        <w:rPr>
          <w:rStyle w:val="mixed-citation"/>
          <w:rFonts w:ascii="Times New Roman" w:hAnsi="Times New Roman" w:cs="Times New Roman"/>
          <w:sz w:val="20"/>
          <w:szCs w:val="20"/>
          <w:lang w:val="en"/>
        </w:rPr>
        <w:t xml:space="preserve">:138–144.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5</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Ansari S, Rahman M, Waters MF, Hoh BL, Mocco J. Recanalization therapy for acute ischemic stroke, part 1: surgical embolectomy and chemical thrombolysis. </w:t>
      </w:r>
      <w:r w:rsidR="00C42FB2" w:rsidRPr="0044520F">
        <w:rPr>
          <w:rStyle w:val="ref-journal"/>
          <w:rFonts w:ascii="Times New Roman" w:hAnsi="Times New Roman" w:cs="Times New Roman"/>
          <w:sz w:val="20"/>
          <w:szCs w:val="20"/>
          <w:lang w:val="en"/>
        </w:rPr>
        <w:t xml:space="preserve">Neurosurg Rev.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 xml:space="preserve">:1–9.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Ansari S, Rahman M, McConnell DJ, Waters MF, Hoh BL, Mocco J. Recanalization therapy for acute ischemic stroke, part 2: mechanical intra-arterial technologies. </w:t>
      </w:r>
      <w:r w:rsidR="00C42FB2" w:rsidRPr="0044520F">
        <w:rPr>
          <w:rStyle w:val="ref-journal"/>
          <w:rFonts w:ascii="Times New Roman" w:hAnsi="Times New Roman" w:cs="Times New Roman"/>
          <w:sz w:val="20"/>
          <w:szCs w:val="20"/>
          <w:lang w:val="en"/>
        </w:rPr>
        <w:t xml:space="preserve">Neurosurg Rev.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:11–20.</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7. </w:t>
      </w:r>
      <w:r w:rsidR="00C42FB2" w:rsidRPr="0044520F">
        <w:rPr>
          <w:rStyle w:val="mixed-citation"/>
          <w:rFonts w:ascii="Times New Roman" w:hAnsi="Times New Roman" w:cs="Times New Roman"/>
          <w:sz w:val="20"/>
          <w:szCs w:val="20"/>
          <w:lang w:val="en"/>
        </w:rPr>
        <w:t xml:space="preserve">Adeoye O, Hornung R, Khatri P, Kleindorfer D. Recombinant tissue-type plasminogen activator use for ischemic stroke in the United States: a doubling of treatment rates over the course of 5 years.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:1952–1955.</w:t>
      </w:r>
    </w:p>
    <w:p w:rsidR="00C42FB2" w:rsidRPr="0044520F" w:rsidRDefault="00F4115E" w:rsidP="0044520F">
      <w:pPr>
        <w:spacing w:after="0" w:line="240" w:lineRule="auto"/>
        <w:jc w:val="both"/>
        <w:rPr>
          <w:rStyle w:val="nowrap"/>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8. </w:t>
      </w:r>
      <w:r w:rsidR="00C42FB2" w:rsidRPr="0044520F">
        <w:rPr>
          <w:rStyle w:val="mixed-citation"/>
          <w:rFonts w:ascii="Times New Roman" w:hAnsi="Times New Roman" w:cs="Times New Roman"/>
          <w:sz w:val="20"/>
          <w:szCs w:val="20"/>
          <w:lang w:val="en"/>
        </w:rPr>
        <w:t xml:space="preserve">Trounson A. New perspectives in human stem cell therapeutic research. </w:t>
      </w:r>
      <w:r w:rsidR="00C42FB2" w:rsidRPr="0044520F">
        <w:rPr>
          <w:rStyle w:val="ref-journal"/>
          <w:rFonts w:ascii="Times New Roman" w:hAnsi="Times New Roman" w:cs="Times New Roman"/>
          <w:sz w:val="20"/>
          <w:szCs w:val="20"/>
          <w:lang w:val="en"/>
        </w:rPr>
        <w:t xml:space="preserve">BMC Med.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:29.</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9. </w:t>
      </w:r>
      <w:r w:rsidR="00C42FB2" w:rsidRPr="0044520F">
        <w:rPr>
          <w:rStyle w:val="mixed-citation"/>
          <w:rFonts w:ascii="Times New Roman" w:hAnsi="Times New Roman" w:cs="Times New Roman"/>
          <w:sz w:val="20"/>
          <w:szCs w:val="20"/>
          <w:lang w:val="en"/>
        </w:rPr>
        <w:t xml:space="preserve">Mohal JS, Tailor HD, Khan WS. Sources of adult mesenchymal stem cells and their applicability for musculoskeletal applications. </w:t>
      </w:r>
      <w:r w:rsidR="00C42FB2" w:rsidRPr="0044520F">
        <w:rPr>
          <w:rStyle w:val="ref-journal"/>
          <w:rFonts w:ascii="Times New Roman" w:hAnsi="Times New Roman" w:cs="Times New Roman"/>
          <w:sz w:val="20"/>
          <w:szCs w:val="20"/>
          <w:lang w:val="en"/>
        </w:rPr>
        <w:t xml:space="preserve">Curr Stem Cell Res Ther.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 xml:space="preserve">:103–109.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10. </w:t>
      </w:r>
      <w:r w:rsidR="00C42FB2" w:rsidRPr="0044520F">
        <w:rPr>
          <w:rStyle w:val="mixed-citation"/>
          <w:rFonts w:ascii="Times New Roman" w:hAnsi="Times New Roman" w:cs="Times New Roman"/>
          <w:sz w:val="20"/>
          <w:szCs w:val="20"/>
          <w:lang w:val="en"/>
        </w:rPr>
        <w:t xml:space="preserve">Witkowska-Zimny M, Wrobel E. Perinatal sources of mesenchymal stem cells: Wharton's jelly, amnion and chorion. </w:t>
      </w:r>
      <w:r w:rsidR="00C42FB2" w:rsidRPr="0044520F">
        <w:rPr>
          <w:rStyle w:val="ref-journal"/>
          <w:rFonts w:ascii="Times New Roman" w:hAnsi="Times New Roman" w:cs="Times New Roman"/>
          <w:sz w:val="20"/>
          <w:szCs w:val="20"/>
          <w:lang w:val="en"/>
        </w:rPr>
        <w:t xml:space="preserve">Cell Mol Biol Lett.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:493–514.</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11. </w:t>
      </w:r>
      <w:r w:rsidR="00C42FB2" w:rsidRPr="0044520F">
        <w:rPr>
          <w:rStyle w:val="mixed-citation"/>
          <w:rFonts w:ascii="Times New Roman" w:hAnsi="Times New Roman" w:cs="Times New Roman"/>
          <w:sz w:val="20"/>
          <w:szCs w:val="20"/>
          <w:lang w:val="en"/>
        </w:rPr>
        <w:t xml:space="preserve">Kopen GC, Prockop DJ, Phinney DG. Marrow stromal cells migrate throughout forebrain and cerebellum, and they differentiate into astrocytes after injection into neonatal mouse brains.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1999;</w:t>
      </w:r>
      <w:r w:rsidR="00C42FB2" w:rsidRPr="0044520F">
        <w:rPr>
          <w:rStyle w:val="ref-vol"/>
          <w:rFonts w:ascii="Times New Roman" w:hAnsi="Times New Roman" w:cs="Times New Roman"/>
          <w:sz w:val="20"/>
          <w:szCs w:val="20"/>
          <w:lang w:val="en"/>
        </w:rPr>
        <w:t>96</w:t>
      </w:r>
      <w:r w:rsidR="00C42FB2" w:rsidRPr="0044520F">
        <w:rPr>
          <w:rStyle w:val="mixed-citation"/>
          <w:rFonts w:ascii="Times New Roman" w:hAnsi="Times New Roman" w:cs="Times New Roman"/>
          <w:sz w:val="20"/>
          <w:szCs w:val="20"/>
          <w:lang w:val="en"/>
        </w:rPr>
        <w:t xml:space="preserve">:10711–10716.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Sanchez-Ramos J, Song S, Cardozo-Pelaez F, Hazzi C, Stedeford T, Willing A, et al. Adult bone marrow stromal cells differentiate into neural cells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w:t>
      </w:r>
      <w:r w:rsidR="00C42FB2" w:rsidRPr="0044520F">
        <w:rPr>
          <w:rStyle w:val="ref-journal"/>
          <w:rFonts w:ascii="Times New Roman" w:hAnsi="Times New Roman" w:cs="Times New Roman"/>
          <w:sz w:val="20"/>
          <w:szCs w:val="20"/>
          <w:lang w:val="en"/>
        </w:rPr>
        <w:t xml:space="preserve">Exp Neurol. </w:t>
      </w:r>
      <w:r w:rsidR="00C42FB2" w:rsidRPr="0044520F">
        <w:rPr>
          <w:rStyle w:val="mixed-citation"/>
          <w:rFonts w:ascii="Times New Roman" w:hAnsi="Times New Roman" w:cs="Times New Roman"/>
          <w:sz w:val="20"/>
          <w:szCs w:val="20"/>
          <w:lang w:val="en"/>
        </w:rPr>
        <w:t>2000;</w:t>
      </w:r>
      <w:r w:rsidR="00C42FB2" w:rsidRPr="0044520F">
        <w:rPr>
          <w:rStyle w:val="ref-vol"/>
          <w:rFonts w:ascii="Times New Roman" w:hAnsi="Times New Roman" w:cs="Times New Roman"/>
          <w:sz w:val="20"/>
          <w:szCs w:val="20"/>
          <w:lang w:val="en"/>
        </w:rPr>
        <w:t>164</w:t>
      </w:r>
      <w:r w:rsidR="00C42FB2" w:rsidRPr="0044520F">
        <w:rPr>
          <w:rStyle w:val="mixed-citation"/>
          <w:rFonts w:ascii="Times New Roman" w:hAnsi="Times New Roman" w:cs="Times New Roman"/>
          <w:sz w:val="20"/>
          <w:szCs w:val="20"/>
          <w:lang w:val="en"/>
        </w:rPr>
        <w:t>:247–256.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Phinney DG, Prockop DJ. Concise review: mesenchymal stem/multipotent stromal cells: the state of transdifferentiation and modes of tissue repair--current views.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25</w:t>
      </w:r>
      <w:r w:rsidR="00C42FB2" w:rsidRPr="0044520F">
        <w:rPr>
          <w:rStyle w:val="mixed-citation"/>
          <w:rFonts w:ascii="Times New Roman" w:hAnsi="Times New Roman" w:cs="Times New Roman"/>
          <w:sz w:val="20"/>
          <w:szCs w:val="20"/>
          <w:lang w:val="en"/>
        </w:rPr>
        <w:t>:2896–2902.</w:t>
      </w:r>
    </w:p>
    <w:p w:rsidR="00A83197" w:rsidRPr="0044520F" w:rsidRDefault="00F4115E"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14</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Dharmasaroja P. Bone marrow-derived mesenchymal stem cells for the treatment of ischemic stroke. </w:t>
      </w:r>
      <w:r w:rsidR="00C42FB2" w:rsidRPr="0044520F">
        <w:rPr>
          <w:rStyle w:val="ref-journal"/>
          <w:rFonts w:ascii="Times New Roman" w:hAnsi="Times New Roman" w:cs="Times New Roman"/>
          <w:sz w:val="20"/>
          <w:szCs w:val="20"/>
          <w:lang w:val="en"/>
        </w:rPr>
        <w:t xml:space="preserve">J Clin Neurosci.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 xml:space="preserve">:12–20.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15.</w:t>
      </w:r>
      <w:r w:rsidR="006E4B8F" w:rsidRPr="0044520F">
        <w:rPr>
          <w:rStyle w:val="mixed-citation"/>
          <w:rFonts w:ascii="Times New Roman" w:hAnsi="Times New Roman" w:cs="Times New Roman"/>
          <w:sz w:val="20"/>
          <w:szCs w:val="20"/>
          <w:lang w:val="en-US"/>
        </w:rPr>
        <w:t xml:space="preserve"> </w:t>
      </w:r>
      <w:r w:rsidR="00A27843" w:rsidRPr="0044520F">
        <w:rPr>
          <w:rStyle w:val="mixed-citation"/>
          <w:rFonts w:ascii="Times New Roman" w:hAnsi="Times New Roman" w:cs="Times New Roman"/>
          <w:sz w:val="20"/>
          <w:szCs w:val="20"/>
          <w:lang w:val="en"/>
        </w:rPr>
        <w:t xml:space="preserve">Sensebé L, Krampera M, Schrezenmeier H, Bourin P, Giordano R. Mesenchymal stem cells for clinical application. </w:t>
      </w:r>
      <w:r w:rsidR="00A27843" w:rsidRPr="0044520F">
        <w:rPr>
          <w:rStyle w:val="ref-journal"/>
          <w:rFonts w:ascii="Times New Roman" w:hAnsi="Times New Roman" w:cs="Times New Roman"/>
          <w:sz w:val="20"/>
          <w:szCs w:val="20"/>
          <w:lang w:val="en"/>
        </w:rPr>
        <w:t xml:space="preserve">Vox Sang. </w:t>
      </w:r>
      <w:r w:rsidR="00A27843" w:rsidRPr="0044520F">
        <w:rPr>
          <w:rStyle w:val="mixed-citation"/>
          <w:rFonts w:ascii="Times New Roman" w:hAnsi="Times New Roman" w:cs="Times New Roman"/>
          <w:sz w:val="20"/>
          <w:szCs w:val="20"/>
          <w:lang w:val="en"/>
        </w:rPr>
        <w:t>2010;</w:t>
      </w:r>
      <w:r w:rsidR="00A27843" w:rsidRPr="0044520F">
        <w:rPr>
          <w:rStyle w:val="ref-vol"/>
          <w:rFonts w:ascii="Times New Roman" w:hAnsi="Times New Roman" w:cs="Times New Roman"/>
          <w:sz w:val="20"/>
          <w:szCs w:val="20"/>
          <w:lang w:val="en"/>
        </w:rPr>
        <w:t>98</w:t>
      </w:r>
      <w:r w:rsidR="00A27843" w:rsidRPr="0044520F">
        <w:rPr>
          <w:rStyle w:val="mixed-citation"/>
          <w:rFonts w:ascii="Times New Roman" w:hAnsi="Times New Roman" w:cs="Times New Roman"/>
          <w:sz w:val="20"/>
          <w:szCs w:val="20"/>
          <w:lang w:val="en"/>
        </w:rPr>
        <w:t>:93–107.</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16.</w:t>
      </w:r>
      <w:r w:rsidR="006E4B8F" w:rsidRPr="0044520F">
        <w:rPr>
          <w:rStyle w:val="mixed-citation"/>
          <w:rFonts w:ascii="Times New Roman" w:hAnsi="Times New Roman" w:cs="Times New Roman"/>
          <w:sz w:val="20"/>
          <w:szCs w:val="20"/>
          <w:lang w:val="en-US"/>
        </w:rPr>
        <w:t xml:space="preserve"> </w:t>
      </w:r>
      <w:r w:rsidR="00A27843" w:rsidRPr="0044520F">
        <w:rPr>
          <w:rStyle w:val="mixed-citation"/>
          <w:rFonts w:ascii="Times New Roman" w:hAnsi="Times New Roman" w:cs="Times New Roman"/>
          <w:sz w:val="20"/>
          <w:szCs w:val="20"/>
          <w:lang w:val="en"/>
        </w:rPr>
        <w:t xml:space="preserve">Wang S, Qu X, Zhao RC. Clinical applications of mesenchymal stem cells. </w:t>
      </w:r>
      <w:r w:rsidR="00A27843" w:rsidRPr="0044520F">
        <w:rPr>
          <w:rStyle w:val="ref-journal"/>
          <w:rFonts w:ascii="Times New Roman" w:hAnsi="Times New Roman" w:cs="Times New Roman"/>
          <w:sz w:val="20"/>
          <w:szCs w:val="20"/>
          <w:lang w:val="en"/>
        </w:rPr>
        <w:t xml:space="preserve">J Hematol Oncol. </w:t>
      </w:r>
      <w:r w:rsidR="00A27843" w:rsidRPr="0044520F">
        <w:rPr>
          <w:rStyle w:val="mixed-citation"/>
          <w:rFonts w:ascii="Times New Roman" w:hAnsi="Times New Roman" w:cs="Times New Roman"/>
          <w:sz w:val="20"/>
          <w:szCs w:val="20"/>
          <w:lang w:val="en"/>
        </w:rPr>
        <w:t>2012;</w:t>
      </w:r>
      <w:r w:rsidR="00A27843" w:rsidRPr="0044520F">
        <w:rPr>
          <w:rStyle w:val="ref-vol"/>
          <w:rFonts w:ascii="Times New Roman" w:hAnsi="Times New Roman" w:cs="Times New Roman"/>
          <w:sz w:val="20"/>
          <w:szCs w:val="20"/>
          <w:lang w:val="en"/>
        </w:rPr>
        <w:t>5</w:t>
      </w:r>
      <w:r w:rsidR="00A27843" w:rsidRPr="0044520F">
        <w:rPr>
          <w:rStyle w:val="mixed-citation"/>
          <w:rFonts w:ascii="Times New Roman" w:hAnsi="Times New Roman" w:cs="Times New Roman"/>
          <w:sz w:val="20"/>
          <w:szCs w:val="20"/>
          <w:lang w:val="en"/>
        </w:rPr>
        <w:t>:19.</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17.</w:t>
      </w:r>
      <w:r w:rsidR="006E4B8F" w:rsidRPr="0044520F">
        <w:rPr>
          <w:rStyle w:val="mixed-citation"/>
          <w:rFonts w:ascii="Times New Roman" w:hAnsi="Times New Roman" w:cs="Times New Roman"/>
          <w:sz w:val="20"/>
          <w:szCs w:val="20"/>
          <w:lang w:val="en-US"/>
        </w:rPr>
        <w:t xml:space="preserve"> </w:t>
      </w:r>
      <w:r w:rsidR="00A27843" w:rsidRPr="0044520F">
        <w:rPr>
          <w:rFonts w:ascii="Times New Roman" w:hAnsi="Times New Roman" w:cs="Times New Roman"/>
          <w:color w:val="1C1D1E"/>
          <w:sz w:val="20"/>
          <w:szCs w:val="20"/>
          <w:shd w:val="clear" w:color="auto" w:fill="FFFFFF"/>
          <w:lang w:val="en-US"/>
        </w:rPr>
        <w:t>Urban VS, Kiss J, Kovacs J, Gócza E, Vas V, Monostori E, Uher F. </w:t>
      </w:r>
      <w:r w:rsidR="00A27843" w:rsidRPr="0044520F">
        <w:rPr>
          <w:rStyle w:val="articletitle"/>
          <w:rFonts w:ascii="Times New Roman" w:hAnsi="Times New Roman" w:cs="Times New Roman"/>
          <w:color w:val="1C1D1E"/>
          <w:sz w:val="20"/>
          <w:szCs w:val="20"/>
          <w:shd w:val="clear" w:color="auto" w:fill="FFFFFF"/>
          <w:lang w:val="en-US"/>
        </w:rPr>
        <w:t>Mesenchymal stem cells cooperate with bone marrow cells in therapy of diabetes</w:t>
      </w:r>
      <w:r w:rsidR="00A27843" w:rsidRPr="0044520F">
        <w:rPr>
          <w:rFonts w:ascii="Times New Roman" w:hAnsi="Times New Roman" w:cs="Times New Roman"/>
          <w:color w:val="1C1D1E"/>
          <w:sz w:val="20"/>
          <w:szCs w:val="20"/>
          <w:shd w:val="clear" w:color="auto" w:fill="FFFFFF"/>
          <w:lang w:val="en-US"/>
        </w:rPr>
        <w:t>. </w:t>
      </w:r>
      <w:r w:rsidR="00A27843" w:rsidRPr="0044520F">
        <w:rPr>
          <w:rFonts w:ascii="Times New Roman" w:hAnsi="Times New Roman" w:cs="Times New Roman"/>
          <w:iCs/>
          <w:color w:val="1C1D1E"/>
          <w:sz w:val="20"/>
          <w:szCs w:val="20"/>
          <w:shd w:val="clear" w:color="auto" w:fill="FFFFFF"/>
          <w:lang w:val="en-US"/>
        </w:rPr>
        <w:t>Stem Cells.</w:t>
      </w:r>
      <w:r w:rsidR="00A27843" w:rsidRPr="0044520F">
        <w:rPr>
          <w:rFonts w:ascii="Times New Roman" w:hAnsi="Times New Roman" w:cs="Times New Roman"/>
          <w:color w:val="1C1D1E"/>
          <w:sz w:val="20"/>
          <w:szCs w:val="20"/>
          <w:shd w:val="clear" w:color="auto" w:fill="FFFFFF"/>
          <w:lang w:val="en-US"/>
        </w:rPr>
        <w:t> </w:t>
      </w:r>
      <w:r w:rsidR="00A27843" w:rsidRPr="0044520F">
        <w:rPr>
          <w:rStyle w:val="pubyear"/>
          <w:rFonts w:ascii="Times New Roman" w:hAnsi="Times New Roman" w:cs="Times New Roman"/>
          <w:color w:val="1C1D1E"/>
          <w:sz w:val="20"/>
          <w:szCs w:val="20"/>
          <w:shd w:val="clear" w:color="auto" w:fill="FFFFFF"/>
          <w:lang w:val="en-US"/>
        </w:rPr>
        <w:t>2008</w:t>
      </w:r>
      <w:r w:rsidR="00A27843" w:rsidRPr="0044520F">
        <w:rPr>
          <w:rFonts w:ascii="Times New Roman" w:hAnsi="Times New Roman" w:cs="Times New Roman"/>
          <w:color w:val="1C1D1E"/>
          <w:sz w:val="20"/>
          <w:szCs w:val="20"/>
          <w:shd w:val="clear" w:color="auto" w:fill="FFFFFF"/>
          <w:lang w:val="en-US"/>
        </w:rPr>
        <w:t>; </w:t>
      </w:r>
      <w:r w:rsidR="00A27843" w:rsidRPr="0044520F">
        <w:rPr>
          <w:rStyle w:val="vol"/>
          <w:rFonts w:ascii="Times New Roman" w:hAnsi="Times New Roman" w:cs="Times New Roman"/>
          <w:bCs/>
          <w:color w:val="1C1D1E"/>
          <w:sz w:val="20"/>
          <w:szCs w:val="20"/>
          <w:shd w:val="clear" w:color="auto" w:fill="FFFFFF"/>
          <w:lang w:val="en-US"/>
        </w:rPr>
        <w:t>26</w:t>
      </w:r>
      <w:r w:rsidR="00A27843" w:rsidRPr="0044520F">
        <w:rPr>
          <w:rFonts w:ascii="Times New Roman" w:hAnsi="Times New Roman" w:cs="Times New Roman"/>
          <w:color w:val="1C1D1E"/>
          <w:sz w:val="20"/>
          <w:szCs w:val="20"/>
          <w:shd w:val="clear" w:color="auto" w:fill="FFFFFF"/>
          <w:lang w:val="en-US"/>
        </w:rPr>
        <w:t>:244–253.</w:t>
      </w:r>
    </w:p>
    <w:p w:rsidR="00C42FB2" w:rsidRPr="0044520F" w:rsidRDefault="00F4115E"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Vaes B, Van't Hof W, Deans R, Pinxteren J. Application of MultiStem(®) allogeneic cells for immunomodulatory therapy: clinical progress and pre-clinical challenges in prophylaxis for graft versus host disease. </w:t>
      </w:r>
      <w:r w:rsidR="00C42FB2" w:rsidRPr="0044520F">
        <w:rPr>
          <w:rStyle w:val="ref-journal"/>
          <w:rFonts w:ascii="Times New Roman" w:hAnsi="Times New Roman" w:cs="Times New Roman"/>
          <w:sz w:val="20"/>
          <w:szCs w:val="20"/>
          <w:lang w:val="en"/>
        </w:rPr>
        <w:t xml:space="preserve">Front Immunol.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3</w:t>
      </w:r>
      <w:r w:rsidR="00C42FB2" w:rsidRPr="0044520F">
        <w:rPr>
          <w:rStyle w:val="mixed-citation"/>
          <w:rFonts w:ascii="Times New Roman" w:hAnsi="Times New Roman" w:cs="Times New Roman"/>
          <w:sz w:val="20"/>
          <w:szCs w:val="20"/>
          <w:lang w:val="en"/>
        </w:rPr>
        <w:t xml:space="preserve">:345.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19. Chen X, Li Y, Wang L, Katakowski M, Zhang L, Chen J, et al. Ischemic rat brain extracts induce human marrow stromal cell growth factor production. Neuropathology. 2002;22:275–279.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20. Li WY, Choi YJ, Lee PH, Huh K, Kang YM, Kim HS, et al. Mesenchymal stem cells for ischemic stroke: changes in effects after ex vivo culturing. Cell Transplant. 2008;17:1045–1059.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21. Liu Z, Li Y, Zhang RL, Cui Y, Chopp M. Bone marrow stromal cells promote skilled motor recovery and enhance contralesional axonal connections after ischemic stroke in adult mice. Stroke. 2011;42:740–744</w:t>
      </w:r>
      <w:r w:rsidR="00122A6E" w:rsidRPr="0044520F">
        <w:rPr>
          <w:rFonts w:ascii="Times New Roman" w:eastAsia="Times New Roman" w:hAnsi="Times New Roman" w:cs="Times New Roman"/>
          <w:color w:val="000000"/>
          <w:sz w:val="20"/>
          <w:szCs w:val="20"/>
          <w:lang w:val="en-US" w:eastAsia="ru-RU"/>
        </w:rPr>
        <w:t>.</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22. Kim YJ, Park HJ, Lee G, Bang OY, Ahn YH, Joe E, et al. Neuroprotective effects of human mesenchymal stem cells on dopaminergic neurons through anti-inflammato</w:t>
      </w:r>
      <w:r w:rsidR="00A83197" w:rsidRPr="0044520F">
        <w:rPr>
          <w:rFonts w:ascii="Times New Roman" w:eastAsia="Times New Roman" w:hAnsi="Times New Roman" w:cs="Times New Roman"/>
          <w:color w:val="000000"/>
          <w:sz w:val="20"/>
          <w:szCs w:val="20"/>
          <w:lang w:val="en-US" w:eastAsia="ru-RU"/>
        </w:rPr>
        <w:t>ry action. Glia. 2009;57:13–23.</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23. Shen LH, Li Y, Chen J, Zacharek A, Gao Q, Kapke A, et al. Therapeutic benefit of bone marrow stromal cells administered 1 month after stroke. J Cereb B</w:t>
      </w:r>
      <w:r w:rsidR="00A83197" w:rsidRPr="0044520F">
        <w:rPr>
          <w:rFonts w:ascii="Times New Roman" w:eastAsia="Times New Roman" w:hAnsi="Times New Roman" w:cs="Times New Roman"/>
          <w:color w:val="000000"/>
          <w:sz w:val="20"/>
          <w:szCs w:val="20"/>
          <w:lang w:val="en-US" w:eastAsia="ru-RU"/>
        </w:rPr>
        <w:t>lood Flow Metab. 2007;27:6–13.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24. Shin JY, Park HJ, Kim HN, Oh SH, Bae JS, Ha HJ, et al. Mesenchymal stem cells enhance autophagy and increase beta-amyloid clearance in Alzheimer disease models. Autophagy</w:t>
      </w:r>
      <w:r w:rsidR="00A83197" w:rsidRPr="0044520F">
        <w:rPr>
          <w:rFonts w:ascii="Times New Roman" w:eastAsia="Times New Roman" w:hAnsi="Times New Roman" w:cs="Times New Roman"/>
          <w:color w:val="000000"/>
          <w:sz w:val="20"/>
          <w:szCs w:val="20"/>
          <w:lang w:val="en-US" w:eastAsia="ru-RU"/>
        </w:rPr>
        <w:t>. 2014;10:32–44.</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25. Paik MJ, Li WY, Ahn YH, Lee PH, Choi S, Kim KR, et al. The free fatty acid metabolome in cerebral ischemia following human mesenchymal stem cell transplantation in rats. Clin Chim Acta. 2009;402:25–30.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26. Yamauchi T, Kuroda Y, Morita T, Shichinohe H, Houkin K, Dezawa M, et al. Therapeutic effects of human multilineage-differentiating stress enduring (MUSE) cell transplantation into infarct bra</w:t>
      </w:r>
      <w:r w:rsidR="00A83197" w:rsidRPr="0044520F">
        <w:rPr>
          <w:rFonts w:ascii="Times New Roman" w:eastAsia="Times New Roman" w:hAnsi="Times New Roman" w:cs="Times New Roman"/>
          <w:color w:val="000000"/>
          <w:sz w:val="20"/>
          <w:szCs w:val="20"/>
          <w:lang w:val="en-US" w:eastAsia="ru-RU"/>
        </w:rPr>
        <w:t>in of mice. PLoS ONE. 2015;10: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27. Dihné M, Hartung HP, Seitz RJ. Restoring neuronal function after stroke by cell replacement: anatomic and functional considerations. Stroke. 2011;42:2342–2350.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28. Rosenblum S, Wang N, Smith TN, Pendharkar AV, Chua JY, Birk H, et al. Timing of intra-arterial neural stem cell transplantation after hypoxia-ischemia influences cell engraftment, survival, and differentiati</w:t>
      </w:r>
      <w:r w:rsidR="00A83197" w:rsidRPr="0044520F">
        <w:rPr>
          <w:rFonts w:ascii="Times New Roman" w:eastAsia="Times New Roman" w:hAnsi="Times New Roman" w:cs="Times New Roman"/>
          <w:color w:val="000000"/>
          <w:sz w:val="20"/>
          <w:szCs w:val="20"/>
          <w:lang w:val="en-US" w:eastAsia="ru-RU"/>
        </w:rPr>
        <w:t>on. Stroke. 2012;43:1624–1631. </w:t>
      </w:r>
    </w:p>
    <w:p w:rsidR="00A83197" w:rsidRPr="0044520F" w:rsidRDefault="00F4115E"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29.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Krabbe C, Zimmer J, Meyer M. Neural transdifferentiation of mesenchymal stem cells--a critical review. </w:t>
      </w:r>
      <w:r w:rsidR="00C42FB2" w:rsidRPr="0044520F">
        <w:rPr>
          <w:rStyle w:val="ref-journal"/>
          <w:rFonts w:ascii="Times New Roman" w:hAnsi="Times New Roman" w:cs="Times New Roman"/>
          <w:sz w:val="20"/>
          <w:szCs w:val="20"/>
          <w:lang w:val="en"/>
        </w:rPr>
        <w:t xml:space="preserve">APMIS. </w:t>
      </w:r>
      <w:r w:rsidR="00C42FB2" w:rsidRPr="0044520F">
        <w:rPr>
          <w:rStyle w:val="mixed-citation"/>
          <w:rFonts w:ascii="Times New Roman" w:hAnsi="Times New Roman" w:cs="Times New Roman"/>
          <w:sz w:val="20"/>
          <w:szCs w:val="20"/>
          <w:lang w:val="en"/>
        </w:rPr>
        <w:t>2005;</w:t>
      </w:r>
      <w:r w:rsidR="00C42FB2" w:rsidRPr="0044520F">
        <w:rPr>
          <w:rStyle w:val="ref-vol"/>
          <w:rFonts w:ascii="Times New Roman" w:hAnsi="Times New Roman" w:cs="Times New Roman"/>
          <w:sz w:val="20"/>
          <w:szCs w:val="20"/>
          <w:lang w:val="en"/>
        </w:rPr>
        <w:t>113</w:t>
      </w:r>
      <w:r w:rsidR="00C42FB2" w:rsidRPr="0044520F">
        <w:rPr>
          <w:rStyle w:val="mixed-citation"/>
          <w:rFonts w:ascii="Times New Roman" w:hAnsi="Times New Roman" w:cs="Times New Roman"/>
          <w:sz w:val="20"/>
          <w:szCs w:val="20"/>
          <w:lang w:val="en"/>
        </w:rPr>
        <w:t xml:space="preserve">:831–844.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Eglitis MA, Dawson D, Park KW, Mouradian MM. Targeting of marrow-derived astrocytes to the ischemic brain. </w:t>
      </w:r>
      <w:r w:rsidR="00C42FB2" w:rsidRPr="0044520F">
        <w:rPr>
          <w:rStyle w:val="ref-journal"/>
          <w:rFonts w:ascii="Times New Roman" w:hAnsi="Times New Roman" w:cs="Times New Roman"/>
          <w:sz w:val="20"/>
          <w:szCs w:val="20"/>
          <w:lang w:val="en"/>
        </w:rPr>
        <w:t xml:space="preserve">Neuroreport. </w:t>
      </w:r>
      <w:r w:rsidR="00C42FB2" w:rsidRPr="0044520F">
        <w:rPr>
          <w:rStyle w:val="mixed-citation"/>
          <w:rFonts w:ascii="Times New Roman" w:hAnsi="Times New Roman" w:cs="Times New Roman"/>
          <w:sz w:val="20"/>
          <w:szCs w:val="20"/>
          <w:lang w:val="en"/>
        </w:rPr>
        <w:t>1999;</w:t>
      </w:r>
      <w:r w:rsidR="00C42FB2" w:rsidRPr="0044520F">
        <w:rPr>
          <w:rStyle w:val="ref-vol"/>
          <w:rFonts w:ascii="Times New Roman" w:hAnsi="Times New Roman" w:cs="Times New Roman"/>
          <w:sz w:val="20"/>
          <w:szCs w:val="20"/>
          <w:lang w:val="en"/>
        </w:rPr>
        <w:t>10</w:t>
      </w:r>
      <w:r w:rsidR="00C42FB2" w:rsidRPr="0044520F">
        <w:rPr>
          <w:rStyle w:val="mixed-citation"/>
          <w:rFonts w:ascii="Times New Roman" w:hAnsi="Times New Roman" w:cs="Times New Roman"/>
          <w:sz w:val="20"/>
          <w:szCs w:val="20"/>
          <w:lang w:val="en"/>
        </w:rPr>
        <w:t>:1289–1292.</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Bao X, Feng M, Wei J, Han Q, Zhao H, Li G, et al. Transplantation of Flk-1+ human bone marrow-derived mesenchymal stem cells promotes angiogenesis and neurogenesis after cerebral ischemia in rats. </w:t>
      </w:r>
      <w:r w:rsidR="00C42FB2" w:rsidRPr="0044520F">
        <w:rPr>
          <w:rStyle w:val="ref-journal"/>
          <w:rFonts w:ascii="Times New Roman" w:hAnsi="Times New Roman" w:cs="Times New Roman"/>
          <w:sz w:val="20"/>
          <w:szCs w:val="20"/>
          <w:lang w:val="en"/>
        </w:rPr>
        <w:t xml:space="preserve">Eur J Neurosci.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:87–98.</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Chopp M, Chen J, Wang L, Gautam SC, Xu YX, et al. Intrastriatal transplantation of bone marrow nonhematopoietic cells improves functional recovery after stroke in adult mice.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2000;</w:t>
      </w:r>
      <w:r w:rsidR="00C42FB2" w:rsidRPr="0044520F">
        <w:rPr>
          <w:rStyle w:val="ref-vol"/>
          <w:rFonts w:ascii="Times New Roman" w:hAnsi="Times New Roman" w:cs="Times New Roman"/>
          <w:sz w:val="20"/>
          <w:szCs w:val="20"/>
          <w:lang w:val="en"/>
        </w:rPr>
        <w:t>20</w:t>
      </w:r>
      <w:r w:rsidR="00C42FB2" w:rsidRPr="0044520F">
        <w:rPr>
          <w:rStyle w:val="mixed-citation"/>
          <w:rFonts w:ascii="Times New Roman" w:hAnsi="Times New Roman" w:cs="Times New Roman"/>
          <w:sz w:val="20"/>
          <w:szCs w:val="20"/>
          <w:lang w:val="en"/>
        </w:rPr>
        <w:t>:1311–1319.</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33.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Shichinohe H, Kuroda S, Yano S, Ohnishi T, Tamagami H, Hida K, et al. Improved expression of gamma-aminobutyric acid receptor in mice with cerebral infarct and transplanted bone marrow stromal cells: an autoradiographic and histologic analysis. </w:t>
      </w:r>
      <w:r w:rsidR="00C42FB2" w:rsidRPr="0044520F">
        <w:rPr>
          <w:rStyle w:val="ref-journal"/>
          <w:rFonts w:ascii="Times New Roman" w:hAnsi="Times New Roman" w:cs="Times New Roman"/>
          <w:sz w:val="20"/>
          <w:szCs w:val="20"/>
          <w:lang w:val="en"/>
        </w:rPr>
        <w:t xml:space="preserve">J Nucl Med. </w:t>
      </w:r>
      <w:r w:rsidR="00C42FB2" w:rsidRPr="0044520F">
        <w:rPr>
          <w:rStyle w:val="mixed-citation"/>
          <w:rFonts w:ascii="Times New Roman" w:hAnsi="Times New Roman" w:cs="Times New Roman"/>
          <w:sz w:val="20"/>
          <w:szCs w:val="20"/>
          <w:lang w:val="en"/>
        </w:rPr>
        <w:t>2006;</w:t>
      </w:r>
      <w:r w:rsidR="00C42FB2" w:rsidRPr="0044520F">
        <w:rPr>
          <w:rStyle w:val="ref-vol"/>
          <w:rFonts w:ascii="Times New Roman" w:hAnsi="Times New Roman" w:cs="Times New Roman"/>
          <w:sz w:val="20"/>
          <w:szCs w:val="20"/>
          <w:lang w:val="en"/>
        </w:rPr>
        <w:t>47</w:t>
      </w:r>
      <w:r w:rsidR="00C42FB2" w:rsidRPr="0044520F">
        <w:rPr>
          <w:rStyle w:val="mixed-citation"/>
          <w:rFonts w:ascii="Times New Roman" w:hAnsi="Times New Roman" w:cs="Times New Roman"/>
          <w:sz w:val="20"/>
          <w:szCs w:val="20"/>
          <w:lang w:val="en"/>
        </w:rPr>
        <w:t xml:space="preserve">:486–491.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34.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Hofstetter CP, Schwarz EJ, Hess D, Widenfalk J, El Manira A, Prockop DJ, et al. Marrow stromal cells form guiding strands in the injured spinal cord and promote recovery.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2002;</w:t>
      </w:r>
      <w:r w:rsidR="00C42FB2" w:rsidRPr="0044520F">
        <w:rPr>
          <w:rStyle w:val="ref-vol"/>
          <w:rFonts w:ascii="Times New Roman" w:hAnsi="Times New Roman" w:cs="Times New Roman"/>
          <w:sz w:val="20"/>
          <w:szCs w:val="20"/>
          <w:lang w:val="en"/>
        </w:rPr>
        <w:t>99</w:t>
      </w:r>
      <w:r w:rsidR="00C42FB2" w:rsidRPr="0044520F">
        <w:rPr>
          <w:rStyle w:val="mixed-citation"/>
          <w:rFonts w:ascii="Times New Roman" w:hAnsi="Times New Roman" w:cs="Times New Roman"/>
          <w:sz w:val="20"/>
          <w:szCs w:val="20"/>
          <w:lang w:val="en"/>
        </w:rPr>
        <w:t xml:space="preserve">:2199–2204.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Kurozumi K, Nakamura K, Tamiya T, Kawano Y, Kobune M, Hirai S, et al. BDNF gene-modified mesenchymal stem cells promote functional recovery and reduce infarct size in the rat middle cerebral artery occlusion model. </w:t>
      </w:r>
      <w:r w:rsidR="00C42FB2" w:rsidRPr="0044520F">
        <w:rPr>
          <w:rStyle w:val="ref-journal"/>
          <w:rFonts w:ascii="Times New Roman" w:hAnsi="Times New Roman" w:cs="Times New Roman"/>
          <w:sz w:val="20"/>
          <w:szCs w:val="20"/>
          <w:lang w:val="en"/>
        </w:rPr>
        <w:t xml:space="preserve">Mol Ther. </w:t>
      </w:r>
      <w:r w:rsidR="00C42FB2" w:rsidRPr="0044520F">
        <w:rPr>
          <w:rStyle w:val="mixed-citation"/>
          <w:rFonts w:ascii="Times New Roman" w:hAnsi="Times New Roman" w:cs="Times New Roman"/>
          <w:sz w:val="20"/>
          <w:szCs w:val="20"/>
          <w:lang w:val="en"/>
        </w:rPr>
        <w:t>2004;</w:t>
      </w:r>
      <w:r w:rsidR="00C42FB2" w:rsidRPr="0044520F">
        <w:rPr>
          <w:rStyle w:val="ref-vol"/>
          <w:rFonts w:ascii="Times New Roman" w:hAnsi="Times New Roman" w:cs="Times New Roman"/>
          <w:sz w:val="20"/>
          <w:szCs w:val="20"/>
          <w:lang w:val="en"/>
        </w:rPr>
        <w:t>9</w:t>
      </w:r>
      <w:r w:rsidR="00C42FB2" w:rsidRPr="0044520F">
        <w:rPr>
          <w:rStyle w:val="mixed-citation"/>
          <w:rFonts w:ascii="Times New Roman" w:hAnsi="Times New Roman" w:cs="Times New Roman"/>
          <w:sz w:val="20"/>
          <w:szCs w:val="20"/>
          <w:lang w:val="en"/>
        </w:rPr>
        <w:t xml:space="preserve">:189–197.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Zhao M-Z, Nonoguchi N, Ikeda N, Watanabe T, Furutama D, Miyazawa D, et al. Novel therapeutic strategy for stroke in rats by bone marrow stromal cells and </w:t>
      </w:r>
      <w:r w:rsidR="00C42FB2" w:rsidRPr="0044520F">
        <w:rPr>
          <w:rStyle w:val="a6"/>
          <w:rFonts w:ascii="Times New Roman" w:hAnsi="Times New Roman" w:cs="Times New Roman"/>
          <w:sz w:val="20"/>
          <w:szCs w:val="20"/>
          <w:lang w:val="en"/>
        </w:rPr>
        <w:t>ex vivo</w:t>
      </w:r>
      <w:r w:rsidR="00C42FB2" w:rsidRPr="0044520F">
        <w:rPr>
          <w:rStyle w:val="mixed-citation"/>
          <w:rFonts w:ascii="Times New Roman" w:hAnsi="Times New Roman" w:cs="Times New Roman"/>
          <w:sz w:val="20"/>
          <w:szCs w:val="20"/>
          <w:lang w:val="en"/>
        </w:rPr>
        <w:t xml:space="preserve"> HGF gene transfer with HSV-1 vector.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2006;</w:t>
      </w:r>
      <w:r w:rsidR="00C42FB2" w:rsidRPr="0044520F">
        <w:rPr>
          <w:rStyle w:val="ref-vol"/>
          <w:rFonts w:ascii="Times New Roman" w:hAnsi="Times New Roman" w:cs="Times New Roman"/>
          <w:sz w:val="20"/>
          <w:szCs w:val="20"/>
          <w:lang w:val="en"/>
        </w:rPr>
        <w:t>26</w:t>
      </w:r>
      <w:r w:rsidR="00C42FB2" w:rsidRPr="0044520F">
        <w:rPr>
          <w:rStyle w:val="mixed-citation"/>
          <w:rFonts w:ascii="Times New Roman" w:hAnsi="Times New Roman" w:cs="Times New Roman"/>
          <w:sz w:val="20"/>
          <w:szCs w:val="20"/>
          <w:lang w:val="en"/>
        </w:rPr>
        <w:t xml:space="preserve">:1176–1188.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Cramer SC, Sur M, Dobkin BH, O'Brien C, Sanger TD, Trojanowski JQ, et al. Harnessing neuroplasticity for clinical applications.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134</w:t>
      </w:r>
      <w:r w:rsidR="00C42FB2" w:rsidRPr="0044520F">
        <w:rPr>
          <w:rStyle w:val="mixed-citation"/>
          <w:rFonts w:ascii="Times New Roman" w:hAnsi="Times New Roman" w:cs="Times New Roman"/>
          <w:sz w:val="20"/>
          <w:szCs w:val="20"/>
          <w:lang w:val="en"/>
        </w:rPr>
        <w:t xml:space="preserve">:1591–1609.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Cramer SC. Repairing the human brain after stroke. II. Restorative therapies. </w:t>
      </w:r>
      <w:r w:rsidR="00C42FB2" w:rsidRPr="0044520F">
        <w:rPr>
          <w:rStyle w:val="ref-journal"/>
          <w:rFonts w:ascii="Times New Roman" w:hAnsi="Times New Roman" w:cs="Times New Roman"/>
          <w:sz w:val="20"/>
          <w:szCs w:val="20"/>
          <w:lang w:val="en"/>
        </w:rPr>
        <w:t xml:space="preserve">Ann Neurol.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63</w:t>
      </w:r>
      <w:r w:rsidR="00C42FB2" w:rsidRPr="0044520F">
        <w:rPr>
          <w:rStyle w:val="mixed-citation"/>
          <w:rFonts w:ascii="Times New Roman" w:hAnsi="Times New Roman" w:cs="Times New Roman"/>
          <w:sz w:val="20"/>
          <w:szCs w:val="20"/>
          <w:lang w:val="en"/>
        </w:rPr>
        <w:t>:549–560.</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Hilfiker A, Kasper C, Hass R, Haverich A. Mesenchymal stem cells and progenitor cells in connective tissue engineering and regenerative medicine: is there a future for transplantation. </w:t>
      </w:r>
      <w:r w:rsidR="00C42FB2" w:rsidRPr="0044520F">
        <w:rPr>
          <w:rStyle w:val="ref-journal"/>
          <w:rFonts w:ascii="Times New Roman" w:hAnsi="Times New Roman" w:cs="Times New Roman"/>
          <w:sz w:val="20"/>
          <w:szCs w:val="20"/>
          <w:lang w:val="en"/>
        </w:rPr>
        <w:t xml:space="preserve">Langenbecks Arch Surg.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396</w:t>
      </w:r>
      <w:r w:rsidR="00C42FB2" w:rsidRPr="0044520F">
        <w:rPr>
          <w:rStyle w:val="mixed-citation"/>
          <w:rFonts w:ascii="Times New Roman" w:hAnsi="Times New Roman" w:cs="Times New Roman"/>
          <w:sz w:val="20"/>
          <w:szCs w:val="20"/>
          <w:lang w:val="en"/>
        </w:rPr>
        <w:t xml:space="preserve">:489–497.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Chen J, Li Y, Katakowski M, Chen X, Wang L, Lu D, et al. Intravenous bone marrow stromal cell therapy reduces apoptosis and promotes endogenous cell proliferation after stroke in female rat.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2003;</w:t>
      </w:r>
      <w:r w:rsidR="00C42FB2" w:rsidRPr="0044520F">
        <w:rPr>
          <w:rStyle w:val="ref-vol"/>
          <w:rFonts w:ascii="Times New Roman" w:hAnsi="Times New Roman" w:cs="Times New Roman"/>
          <w:sz w:val="20"/>
          <w:szCs w:val="20"/>
          <w:lang w:val="en"/>
        </w:rPr>
        <w:t>73</w:t>
      </w:r>
      <w:r w:rsidR="00C42FB2" w:rsidRPr="0044520F">
        <w:rPr>
          <w:rStyle w:val="mixed-citation"/>
          <w:rFonts w:ascii="Times New Roman" w:hAnsi="Times New Roman" w:cs="Times New Roman"/>
          <w:sz w:val="20"/>
          <w:szCs w:val="20"/>
          <w:lang w:val="en"/>
        </w:rPr>
        <w:t>:778–786.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Mauri M, Lentini D, Gravati M, Foudah D, Biella G, Costa B, et al. Mesenchymal stem cells enhance GABAergic transmission in co-cultured hippocampal neurons. </w:t>
      </w:r>
      <w:r w:rsidR="00C42FB2" w:rsidRPr="0044520F">
        <w:rPr>
          <w:rStyle w:val="ref-journal"/>
          <w:rFonts w:ascii="Times New Roman" w:hAnsi="Times New Roman" w:cs="Times New Roman"/>
          <w:sz w:val="20"/>
          <w:szCs w:val="20"/>
          <w:lang w:val="en"/>
        </w:rPr>
        <w:t xml:space="preserve">Mol Cell Neurosci.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49</w:t>
      </w:r>
      <w:r w:rsidR="00C42FB2" w:rsidRPr="0044520F">
        <w:rPr>
          <w:rStyle w:val="mixed-citation"/>
          <w:rFonts w:ascii="Times New Roman" w:hAnsi="Times New Roman" w:cs="Times New Roman"/>
          <w:sz w:val="20"/>
          <w:szCs w:val="20"/>
          <w:lang w:val="en"/>
        </w:rPr>
        <w:t>:395–405.</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J, Zhang Y, Xing S, Liang Z, Zeng J. Secondary neurodegeneration in remote regions after focal cerebral infarction: a new target for stroke management.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43</w:t>
      </w:r>
      <w:r w:rsidR="00C42FB2" w:rsidRPr="0044520F">
        <w:rPr>
          <w:rStyle w:val="mixed-citation"/>
          <w:rFonts w:ascii="Times New Roman" w:hAnsi="Times New Roman" w:cs="Times New Roman"/>
          <w:sz w:val="20"/>
          <w:szCs w:val="20"/>
          <w:lang w:val="en"/>
        </w:rPr>
        <w:t>:1700–1705.</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lastRenderedPageBreak/>
        <w:t>43.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Shen LH, Li Y, Chopp M. Astrocytic endogenous glial cell derived neurotrophic factor production is enhanced by bone marrow stromal cell transplantation in the ischemic boundary zone after stroke in adult rats. </w:t>
      </w:r>
      <w:r w:rsidR="00C42FB2" w:rsidRPr="0044520F">
        <w:rPr>
          <w:rStyle w:val="ref-journal"/>
          <w:rFonts w:ascii="Times New Roman" w:hAnsi="Times New Roman" w:cs="Times New Roman"/>
          <w:sz w:val="20"/>
          <w:szCs w:val="20"/>
          <w:lang w:val="en"/>
        </w:rPr>
        <w:t xml:space="preserve">Glia.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58</w:t>
      </w:r>
      <w:r w:rsidR="00C42FB2" w:rsidRPr="0044520F">
        <w:rPr>
          <w:rStyle w:val="mixed-citation"/>
          <w:rFonts w:ascii="Times New Roman" w:hAnsi="Times New Roman" w:cs="Times New Roman"/>
          <w:sz w:val="20"/>
          <w:szCs w:val="20"/>
          <w:lang w:val="en"/>
        </w:rPr>
        <w:t>:1074–1081</w:t>
      </w:r>
      <w:r w:rsidR="00A83197" w:rsidRPr="0044520F">
        <w:rPr>
          <w:rStyle w:val="mixed-citation"/>
          <w:rFonts w:ascii="Times New Roman" w:hAnsi="Times New Roman" w:cs="Times New Roman"/>
          <w:sz w:val="20"/>
          <w:szCs w:val="20"/>
          <w:lang w:val="en-US"/>
        </w:rPr>
        <w:t>.</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Yilmaz G, Alexander JS, Erkuran Yilmaz C, Granger DN. Induction of neuro-protective/regenerative genes in stem cells infiltrating post-ischemic brain tissue. </w:t>
      </w:r>
      <w:r w:rsidR="00C42FB2" w:rsidRPr="0044520F">
        <w:rPr>
          <w:rStyle w:val="ref-journal"/>
          <w:rFonts w:ascii="Times New Roman" w:hAnsi="Times New Roman" w:cs="Times New Roman"/>
          <w:sz w:val="20"/>
          <w:szCs w:val="20"/>
          <w:lang w:val="en"/>
        </w:rPr>
        <w:t xml:space="preserve">Exp Transl Stroke Med.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 xml:space="preserve">:11.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Maltman DJ, Hardy SA, Przyborski SA. Role of mesenchymal stem cells in neurogenesis and nervous system repair. </w:t>
      </w:r>
      <w:r w:rsidR="00C42FB2" w:rsidRPr="0044520F">
        <w:rPr>
          <w:rStyle w:val="ref-journal"/>
          <w:rFonts w:ascii="Times New Roman" w:hAnsi="Times New Roman" w:cs="Times New Roman"/>
          <w:sz w:val="20"/>
          <w:szCs w:val="20"/>
          <w:lang w:val="en"/>
        </w:rPr>
        <w:t xml:space="preserve">Neurochem Int.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59</w:t>
      </w:r>
      <w:r w:rsidR="00C42FB2" w:rsidRPr="0044520F">
        <w:rPr>
          <w:rStyle w:val="mixed-citation"/>
          <w:rFonts w:ascii="Times New Roman" w:hAnsi="Times New Roman" w:cs="Times New Roman"/>
          <w:sz w:val="20"/>
          <w:szCs w:val="20"/>
          <w:lang w:val="en"/>
        </w:rPr>
        <w:t>:347–356.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Iadecola C, Anrather J. The immunology of stroke: From mechanisms to translation. </w:t>
      </w:r>
      <w:r w:rsidR="00C42FB2" w:rsidRPr="0044520F">
        <w:rPr>
          <w:rStyle w:val="ref-journal"/>
          <w:rFonts w:ascii="Times New Roman" w:hAnsi="Times New Roman" w:cs="Times New Roman"/>
          <w:sz w:val="20"/>
          <w:szCs w:val="20"/>
          <w:lang w:val="en"/>
        </w:rPr>
        <w:t xml:space="preserve">Nat Med.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17</w:t>
      </w:r>
      <w:r w:rsidR="00C42FB2" w:rsidRPr="0044520F">
        <w:rPr>
          <w:rStyle w:val="mixed-citation"/>
          <w:rFonts w:ascii="Times New Roman" w:hAnsi="Times New Roman" w:cs="Times New Roman"/>
          <w:sz w:val="20"/>
          <w:szCs w:val="20"/>
          <w:lang w:val="en"/>
        </w:rPr>
        <w:t>:796–808.</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Krampera M, Cosmi L, Angeli R, Pasini A, Liotta F, Andreini A, et al. Role for interferon-gamma in the immunomodulatory activity of human bone marrow mesenchymal stem cells.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2006;</w:t>
      </w:r>
      <w:r w:rsidR="00C42FB2" w:rsidRPr="0044520F">
        <w:rPr>
          <w:rStyle w:val="ref-vol"/>
          <w:rFonts w:ascii="Times New Roman" w:hAnsi="Times New Roman" w:cs="Times New Roman"/>
          <w:sz w:val="20"/>
          <w:szCs w:val="20"/>
          <w:lang w:val="en"/>
        </w:rPr>
        <w:t>24</w:t>
      </w:r>
      <w:r w:rsidR="00C42FB2" w:rsidRPr="0044520F">
        <w:rPr>
          <w:rStyle w:val="mixed-citation"/>
          <w:rFonts w:ascii="Times New Roman" w:hAnsi="Times New Roman" w:cs="Times New Roman"/>
          <w:sz w:val="20"/>
          <w:szCs w:val="20"/>
          <w:lang w:val="en"/>
        </w:rPr>
        <w:t>:386–398.</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Sato K, Ozaki K, Oh I, Meguro A, Hatanaka K, Nagai T, et al. Nitric oxide plays a critical role in suppression of T-cell proliferation by mesenchymal stem cells. </w:t>
      </w:r>
      <w:r w:rsidR="00C42FB2" w:rsidRPr="0044520F">
        <w:rPr>
          <w:rStyle w:val="ref-journal"/>
          <w:rFonts w:ascii="Times New Roman" w:hAnsi="Times New Roman" w:cs="Times New Roman"/>
          <w:sz w:val="20"/>
          <w:szCs w:val="20"/>
          <w:lang w:val="en"/>
        </w:rPr>
        <w:t xml:space="preserve">Blood.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109</w:t>
      </w:r>
      <w:r w:rsidR="00C42FB2" w:rsidRPr="0044520F">
        <w:rPr>
          <w:rStyle w:val="mixed-citation"/>
          <w:rFonts w:ascii="Times New Roman" w:hAnsi="Times New Roman" w:cs="Times New Roman"/>
          <w:sz w:val="20"/>
          <w:szCs w:val="20"/>
          <w:lang w:val="en"/>
        </w:rPr>
        <w:t xml:space="preserve">:228–234. </w:t>
      </w:r>
    </w:p>
    <w:p w:rsidR="00C42FB2" w:rsidRPr="0044520F" w:rsidRDefault="003F3E80"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Maggini J, Mirkin G, Bognanni I, Holmberg J, Piazzón IM, Nepomnaschy I, et al. Mouse bone marrow-derived mesenchymal stromal cells turn activated macrophages into a regulatory-like profile. </w:t>
      </w:r>
      <w:r w:rsidR="00C42FB2" w:rsidRPr="0044520F">
        <w:rPr>
          <w:rStyle w:val="ref-journal"/>
          <w:rFonts w:ascii="Times New Roman" w:hAnsi="Times New Roman" w:cs="Times New Roman"/>
          <w:sz w:val="20"/>
          <w:szCs w:val="20"/>
          <w:lang w:val="en"/>
        </w:rPr>
        <w:t xml:space="preserve">PLoS ONE.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 xml:space="preserve">:e9252.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Chopp M. Marrow stromal cell transplantation in stroke and traumatic brain injury. </w:t>
      </w:r>
      <w:r w:rsidR="00C42FB2" w:rsidRPr="0044520F">
        <w:rPr>
          <w:rStyle w:val="ref-journal"/>
          <w:rFonts w:ascii="Times New Roman" w:hAnsi="Times New Roman" w:cs="Times New Roman"/>
          <w:sz w:val="20"/>
          <w:szCs w:val="20"/>
          <w:lang w:val="en"/>
        </w:rPr>
        <w:t xml:space="preserve">Neurosci Lett.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456</w:t>
      </w:r>
      <w:r w:rsidR="00C42FB2" w:rsidRPr="0044520F">
        <w:rPr>
          <w:rStyle w:val="mixed-citation"/>
          <w:rFonts w:ascii="Times New Roman" w:hAnsi="Times New Roman" w:cs="Times New Roman"/>
          <w:sz w:val="20"/>
          <w:szCs w:val="20"/>
          <w:lang w:val="en"/>
        </w:rPr>
        <w:t>:120–123.</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Ankrum J, Karp JM. Mesenchymal stem cell therapy: Two steps forward, one step back. </w:t>
      </w:r>
      <w:r w:rsidR="00C42FB2" w:rsidRPr="0044520F">
        <w:rPr>
          <w:rStyle w:val="ref-journal"/>
          <w:rFonts w:ascii="Times New Roman" w:hAnsi="Times New Roman" w:cs="Times New Roman"/>
          <w:sz w:val="20"/>
          <w:szCs w:val="20"/>
          <w:lang w:val="en"/>
        </w:rPr>
        <w:t xml:space="preserve">Trends Mol Med.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:203–209.</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Ajmo CT, Vernon DOL, Collier L, Hall AA, Garbuzova-Davis S, Willing A, et al. The spleen contributes to stroke-induced neurodegeneration.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86</w:t>
      </w:r>
      <w:r w:rsidR="00C42FB2" w:rsidRPr="0044520F">
        <w:rPr>
          <w:rStyle w:val="mixed-citation"/>
          <w:rFonts w:ascii="Times New Roman" w:hAnsi="Times New Roman" w:cs="Times New Roman"/>
          <w:sz w:val="20"/>
          <w:szCs w:val="20"/>
          <w:lang w:val="en"/>
        </w:rPr>
        <w:t>:2227–2234.</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Detante O, Moisan A, Dimastromatteo J, Richard M-J, Riou L, Grillon E, et al. Intravenous administration of 99mTc-HMPAO-labeled human mesenchymal stem cells after stroke: </w:t>
      </w:r>
      <w:r w:rsidR="00C42FB2" w:rsidRPr="0044520F">
        <w:rPr>
          <w:rStyle w:val="a6"/>
          <w:rFonts w:ascii="Times New Roman" w:hAnsi="Times New Roman" w:cs="Times New Roman"/>
          <w:sz w:val="20"/>
          <w:szCs w:val="20"/>
          <w:lang w:val="en"/>
        </w:rPr>
        <w:t>in vivo</w:t>
      </w:r>
      <w:r w:rsidR="00C42FB2" w:rsidRPr="0044520F">
        <w:rPr>
          <w:rStyle w:val="mixed-citation"/>
          <w:rFonts w:ascii="Times New Roman" w:hAnsi="Times New Roman" w:cs="Times New Roman"/>
          <w:sz w:val="20"/>
          <w:szCs w:val="20"/>
          <w:lang w:val="en"/>
        </w:rPr>
        <w:t xml:space="preserve"> imaging and biodistribution. </w:t>
      </w:r>
      <w:r w:rsidR="00C42FB2" w:rsidRPr="0044520F">
        <w:rPr>
          <w:rStyle w:val="ref-journal"/>
          <w:rFonts w:ascii="Times New Roman" w:hAnsi="Times New Roman" w:cs="Times New Roman"/>
          <w:sz w:val="20"/>
          <w:szCs w:val="20"/>
          <w:lang w:val="en"/>
        </w:rPr>
        <w:t xml:space="preserve">Cell Transplant.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18</w:t>
      </w:r>
      <w:r w:rsidR="00C42FB2" w:rsidRPr="0044520F">
        <w:rPr>
          <w:rStyle w:val="mixed-citation"/>
          <w:rFonts w:ascii="Times New Roman" w:hAnsi="Times New Roman" w:cs="Times New Roman"/>
          <w:sz w:val="20"/>
          <w:szCs w:val="20"/>
          <w:lang w:val="en"/>
        </w:rPr>
        <w:t xml:space="preserve">:1369–1379.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Isa A, Nehlin JO, Sabir HJ, Andersen TE, Gaster M, Kassem M, et al. Impaired cell surface expression of HLA-B antigens on mesenchymal stem cells and muscle cell progenitors. </w:t>
      </w:r>
      <w:r w:rsidR="00C42FB2" w:rsidRPr="0044520F">
        <w:rPr>
          <w:rStyle w:val="ref-journal"/>
          <w:rFonts w:ascii="Times New Roman" w:hAnsi="Times New Roman" w:cs="Times New Roman"/>
          <w:sz w:val="20"/>
          <w:szCs w:val="20"/>
          <w:lang w:val="en"/>
        </w:rPr>
        <w:t xml:space="preserve">PLoS ONE.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:e10900.</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Nauta AJ, Westerhuis G, Kruisselbrink AB, Lurvink EGA, Willemze R, Fibbe WE. Donor-derived mesenchymal stem cells are immunogenic in an allogeneic host and stimulate donor graft rejection in a nonmyeloablative setting. </w:t>
      </w:r>
      <w:r w:rsidR="00C42FB2" w:rsidRPr="0044520F">
        <w:rPr>
          <w:rStyle w:val="ref-journal"/>
          <w:rFonts w:ascii="Times New Roman" w:hAnsi="Times New Roman" w:cs="Times New Roman"/>
          <w:sz w:val="20"/>
          <w:szCs w:val="20"/>
          <w:lang w:val="en"/>
        </w:rPr>
        <w:t xml:space="preserve">Blood. </w:t>
      </w:r>
      <w:r w:rsidR="00C42FB2" w:rsidRPr="0044520F">
        <w:rPr>
          <w:rStyle w:val="mixed-citation"/>
          <w:rFonts w:ascii="Times New Roman" w:hAnsi="Times New Roman" w:cs="Times New Roman"/>
          <w:sz w:val="20"/>
          <w:szCs w:val="20"/>
          <w:lang w:val="en"/>
        </w:rPr>
        <w:t>2006;</w:t>
      </w:r>
      <w:r w:rsidR="00C42FB2" w:rsidRPr="0044520F">
        <w:rPr>
          <w:rStyle w:val="ref-vol"/>
          <w:rFonts w:ascii="Times New Roman" w:hAnsi="Times New Roman" w:cs="Times New Roman"/>
          <w:sz w:val="20"/>
          <w:szCs w:val="20"/>
          <w:lang w:val="en"/>
        </w:rPr>
        <w:t>108</w:t>
      </w:r>
      <w:r w:rsidR="00C42FB2" w:rsidRPr="0044520F">
        <w:rPr>
          <w:rStyle w:val="mixed-citation"/>
          <w:rFonts w:ascii="Times New Roman" w:hAnsi="Times New Roman" w:cs="Times New Roman"/>
          <w:sz w:val="20"/>
          <w:szCs w:val="20"/>
          <w:lang w:val="en"/>
        </w:rPr>
        <w:t xml:space="preserve">:2114–2120.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
        </w:rPr>
        <w:t>56.</w:t>
      </w:r>
      <w:r w:rsidR="006E4B8F" w:rsidRPr="0044520F">
        <w:rPr>
          <w:rStyle w:val="mixed-citation"/>
          <w:rFonts w:ascii="Times New Roman" w:hAnsi="Times New Roman" w:cs="Times New Roman"/>
          <w:sz w:val="20"/>
          <w:szCs w:val="20"/>
          <w:lang w:val="en"/>
        </w:rPr>
        <w:t xml:space="preserve"> </w:t>
      </w:r>
      <w:r w:rsidR="00C42FB2" w:rsidRPr="0044520F">
        <w:rPr>
          <w:rStyle w:val="mixed-citation"/>
          <w:rFonts w:ascii="Times New Roman" w:hAnsi="Times New Roman" w:cs="Times New Roman"/>
          <w:sz w:val="20"/>
          <w:szCs w:val="20"/>
          <w:lang w:val="en"/>
        </w:rPr>
        <w:t xml:space="preserve">Mora-Lee S, Sirerol-Piquer MS, Gutiérrez-Pérez M, Gomez-Pinedo U, Roobrouck VD, López T, et al. Therapeutic effects of hMAPC and hMSC transplantation after stroke in mice. </w:t>
      </w:r>
      <w:r w:rsidR="00C42FB2" w:rsidRPr="0044520F">
        <w:rPr>
          <w:rStyle w:val="ref-journal"/>
          <w:rFonts w:ascii="Times New Roman" w:hAnsi="Times New Roman" w:cs="Times New Roman"/>
          <w:sz w:val="20"/>
          <w:szCs w:val="20"/>
          <w:lang w:val="en"/>
        </w:rPr>
        <w:t xml:space="preserve">PLoS ONE.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:e43683.</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Shi Y, Hu G, Su J, Li W, Chen Q, Shou P, et al. Mesenchymal stem cells: a new strategy for immunosuppression and tissue repair. </w:t>
      </w:r>
      <w:r w:rsidR="00C42FB2" w:rsidRPr="0044520F">
        <w:rPr>
          <w:rStyle w:val="ref-journal"/>
          <w:rFonts w:ascii="Times New Roman" w:hAnsi="Times New Roman" w:cs="Times New Roman"/>
          <w:sz w:val="20"/>
          <w:szCs w:val="20"/>
          <w:lang w:val="en"/>
        </w:rPr>
        <w:t xml:space="preserve">Cell Res.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20</w:t>
      </w:r>
      <w:r w:rsidR="00C42FB2" w:rsidRPr="0044520F">
        <w:rPr>
          <w:rStyle w:val="mixed-citation"/>
          <w:rFonts w:ascii="Times New Roman" w:hAnsi="Times New Roman" w:cs="Times New Roman"/>
          <w:sz w:val="20"/>
          <w:szCs w:val="20"/>
          <w:lang w:val="en"/>
        </w:rPr>
        <w:t>:510–518.</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Ren G, Zhang L, Zhao X, Xu G, Zhang Y, Roberts AI, et al. Mesenchymal stem cell-mediated immunosuppression occurs via concerted action of chemokines and nitric oxide. </w:t>
      </w:r>
      <w:r w:rsidR="00C42FB2" w:rsidRPr="0044520F">
        <w:rPr>
          <w:rStyle w:val="ref-journal"/>
          <w:rFonts w:ascii="Times New Roman" w:hAnsi="Times New Roman" w:cs="Times New Roman"/>
          <w:sz w:val="20"/>
          <w:szCs w:val="20"/>
          <w:lang w:val="en"/>
        </w:rPr>
        <w:t xml:space="preserve">Cell Stem Cell.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:141–150.</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Scheibe F, Ladhoff J, Huck J, Grohmann M, Blazej K, Oersal A, et al. Immune effects of mesenchymal stromal cells in experimental stroke.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:1578–1588.</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Schinköthe T, Bloch W, Schmidt A.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secreting profile of human mesenchymal stem cells. </w:t>
      </w:r>
      <w:r w:rsidR="00C42FB2" w:rsidRPr="0044520F">
        <w:rPr>
          <w:rStyle w:val="ref-journal"/>
          <w:rFonts w:ascii="Times New Roman" w:hAnsi="Times New Roman" w:cs="Times New Roman"/>
          <w:sz w:val="20"/>
          <w:szCs w:val="20"/>
          <w:lang w:val="en"/>
        </w:rPr>
        <w:t xml:space="preserve">Stem Cells Dev.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17</w:t>
      </w:r>
      <w:r w:rsidR="00C42FB2" w:rsidRPr="0044520F">
        <w:rPr>
          <w:rStyle w:val="mixed-citation"/>
          <w:rFonts w:ascii="Times New Roman" w:hAnsi="Times New Roman" w:cs="Times New Roman"/>
          <w:sz w:val="20"/>
          <w:szCs w:val="20"/>
          <w:lang w:val="en"/>
        </w:rPr>
        <w:t>:199–206.</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Kagiwada H, Yashiki T, Ohshima A, Tadokoro M, Nagaya N, Ohgushi H. Human mesenchymal stem cells as a stable source of VEGF-producing cells. </w:t>
      </w:r>
      <w:r w:rsidR="00C42FB2" w:rsidRPr="0044520F">
        <w:rPr>
          <w:rStyle w:val="ref-journal"/>
          <w:rFonts w:ascii="Times New Roman" w:hAnsi="Times New Roman" w:cs="Times New Roman"/>
          <w:sz w:val="20"/>
          <w:szCs w:val="20"/>
          <w:lang w:val="en"/>
        </w:rPr>
        <w:t xml:space="preserve">J Tissue Eng Regen Med.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:184–189.</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 Y, Zechariah A, Qu Y, Hermann DM. Effects of vascular endothelial growth factor in ischemic stroke.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90</w:t>
      </w:r>
      <w:r w:rsidR="00C42FB2" w:rsidRPr="0044520F">
        <w:rPr>
          <w:rStyle w:val="mixed-citation"/>
          <w:rFonts w:ascii="Times New Roman" w:hAnsi="Times New Roman" w:cs="Times New Roman"/>
          <w:sz w:val="20"/>
          <w:szCs w:val="20"/>
          <w:lang w:val="en"/>
        </w:rPr>
        <w:t>:1873–1882.</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Fisher M. Pericyte signaling in the neurovascular unit.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40</w:t>
      </w:r>
      <w:r w:rsidR="00C42FB2" w:rsidRPr="0044520F">
        <w:rPr>
          <w:rStyle w:val="mixed-citation"/>
          <w:rFonts w:ascii="Times New Roman" w:hAnsi="Times New Roman" w:cs="Times New Roman"/>
          <w:sz w:val="20"/>
          <w:szCs w:val="20"/>
          <w:lang w:val="en"/>
        </w:rPr>
        <w:t xml:space="preserve">:S13–S15.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Parekkadan B, Milwid JM. Mesenchymal stem cells as therapeutics. </w:t>
      </w:r>
      <w:r w:rsidR="00C42FB2" w:rsidRPr="0044520F">
        <w:rPr>
          <w:rStyle w:val="ref-journal"/>
          <w:rFonts w:ascii="Times New Roman" w:hAnsi="Times New Roman" w:cs="Times New Roman"/>
          <w:sz w:val="20"/>
          <w:szCs w:val="20"/>
          <w:lang w:val="en"/>
        </w:rPr>
        <w:t xml:space="preserve">Annu Rev Biomed Eng.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12</w:t>
      </w:r>
      <w:r w:rsidR="00C42FB2" w:rsidRPr="0044520F">
        <w:rPr>
          <w:rStyle w:val="mixed-citation"/>
          <w:rFonts w:ascii="Times New Roman" w:hAnsi="Times New Roman" w:cs="Times New Roman"/>
          <w:sz w:val="20"/>
          <w:szCs w:val="20"/>
          <w:lang w:val="en"/>
        </w:rPr>
        <w:t>:87–117.</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Cho YJ, Song HS, Bhang S, Lee S, Kang BG, Lee JC, et al. Therapeutic effects of human adipose stem cell-conditioned medium on stroke.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90</w:t>
      </w:r>
      <w:r w:rsidR="00C42FB2" w:rsidRPr="0044520F">
        <w:rPr>
          <w:rStyle w:val="mixed-citation"/>
          <w:rFonts w:ascii="Times New Roman" w:hAnsi="Times New Roman" w:cs="Times New Roman"/>
          <w:sz w:val="20"/>
          <w:szCs w:val="20"/>
          <w:lang w:val="en"/>
        </w:rPr>
        <w:t>:1794–1802.</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Scheibe F, Klein O, Klose J, Priller J. Mesenchymal stromal cells rescue cortical neurons from apoptotic cell death in an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model of cerebral ischemia. </w:t>
      </w:r>
      <w:r w:rsidR="00C42FB2" w:rsidRPr="0044520F">
        <w:rPr>
          <w:rStyle w:val="ref-journal"/>
          <w:rFonts w:ascii="Times New Roman" w:hAnsi="Times New Roman" w:cs="Times New Roman"/>
          <w:sz w:val="20"/>
          <w:szCs w:val="20"/>
          <w:lang w:val="en"/>
        </w:rPr>
        <w:t xml:space="preserve">Cell Mol Neurobiol.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:567–576.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Liu N, Zhang Y, Fan L, Yuan M, Du H, Cheng R, et al. Effects of transplantation with bone marrow-derived mesenchymal stem cells modified by Survivin on experimental stroke in rats. </w:t>
      </w:r>
      <w:r w:rsidR="00C42FB2" w:rsidRPr="0044520F">
        <w:rPr>
          <w:rStyle w:val="ref-journal"/>
          <w:rFonts w:ascii="Times New Roman" w:hAnsi="Times New Roman" w:cs="Times New Roman"/>
          <w:sz w:val="20"/>
          <w:szCs w:val="20"/>
          <w:lang w:val="en"/>
        </w:rPr>
        <w:t xml:space="preserve">J Transl Med.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9</w:t>
      </w:r>
      <w:r w:rsidR="00C42FB2" w:rsidRPr="0044520F">
        <w:rPr>
          <w:rStyle w:val="mixed-citation"/>
          <w:rFonts w:ascii="Times New Roman" w:hAnsi="Times New Roman" w:cs="Times New Roman"/>
          <w:sz w:val="20"/>
          <w:szCs w:val="20"/>
          <w:lang w:val="en"/>
        </w:rPr>
        <w:t>:105.</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L, Li Y, Zhang C, Chopp M, Gosiewska A, Hong K. Delayed administration of human umbilical tissue-derived cells improved neurological functional recovery in a rodent model of focal ischemia.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:1437–1444.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Chen J, Zhang CL, Wang L, Lu D, Katakowski M, et al. Gliosis and brain remodeling after treatment of stroke in rats with marrow stromal cells. </w:t>
      </w:r>
      <w:r w:rsidR="00C42FB2" w:rsidRPr="0044520F">
        <w:rPr>
          <w:rStyle w:val="ref-journal"/>
          <w:rFonts w:ascii="Times New Roman" w:hAnsi="Times New Roman" w:cs="Times New Roman"/>
          <w:sz w:val="20"/>
          <w:szCs w:val="20"/>
          <w:lang w:val="en"/>
        </w:rPr>
        <w:t xml:space="preserve">Glia. </w:t>
      </w:r>
      <w:r w:rsidR="00C42FB2" w:rsidRPr="0044520F">
        <w:rPr>
          <w:rStyle w:val="mixed-citation"/>
          <w:rFonts w:ascii="Times New Roman" w:hAnsi="Times New Roman" w:cs="Times New Roman"/>
          <w:sz w:val="20"/>
          <w:szCs w:val="20"/>
          <w:lang w:val="en"/>
        </w:rPr>
        <w:t>2005;</w:t>
      </w:r>
      <w:r w:rsidR="00C42FB2" w:rsidRPr="0044520F">
        <w:rPr>
          <w:rStyle w:val="ref-vol"/>
          <w:rFonts w:ascii="Times New Roman" w:hAnsi="Times New Roman" w:cs="Times New Roman"/>
          <w:sz w:val="20"/>
          <w:szCs w:val="20"/>
          <w:lang w:val="en"/>
        </w:rPr>
        <w:t>49</w:t>
      </w:r>
      <w:r w:rsidR="00C42FB2" w:rsidRPr="0044520F">
        <w:rPr>
          <w:rStyle w:val="mixed-citation"/>
          <w:rFonts w:ascii="Times New Roman" w:hAnsi="Times New Roman" w:cs="Times New Roman"/>
          <w:sz w:val="20"/>
          <w:szCs w:val="20"/>
          <w:lang w:val="en"/>
        </w:rPr>
        <w:t>:407–417.</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J, Li Y, Chen J, Yang M, Katakowski M, Lu M, et al. Expression of insulin-like growth factor 1 and receptor in ischemic rats treated with human marrow stromal cells. </w:t>
      </w:r>
      <w:r w:rsidR="00C42FB2" w:rsidRPr="0044520F">
        <w:rPr>
          <w:rStyle w:val="ref-journal"/>
          <w:rFonts w:ascii="Times New Roman" w:hAnsi="Times New Roman" w:cs="Times New Roman"/>
          <w:sz w:val="20"/>
          <w:szCs w:val="20"/>
          <w:lang w:val="en"/>
        </w:rPr>
        <w:t xml:space="preserve">Brain Res. </w:t>
      </w:r>
      <w:r w:rsidR="00C42FB2" w:rsidRPr="0044520F">
        <w:rPr>
          <w:rStyle w:val="mixed-citation"/>
          <w:rFonts w:ascii="Times New Roman" w:hAnsi="Times New Roman" w:cs="Times New Roman"/>
          <w:sz w:val="20"/>
          <w:szCs w:val="20"/>
          <w:lang w:val="en"/>
        </w:rPr>
        <w:t>2004;</w:t>
      </w:r>
      <w:r w:rsidR="00C42FB2" w:rsidRPr="0044520F">
        <w:rPr>
          <w:rStyle w:val="ref-vol"/>
          <w:rFonts w:ascii="Times New Roman" w:hAnsi="Times New Roman" w:cs="Times New Roman"/>
          <w:sz w:val="20"/>
          <w:szCs w:val="20"/>
          <w:lang w:val="en"/>
        </w:rPr>
        <w:t>1030</w:t>
      </w:r>
      <w:r w:rsidR="00C42FB2" w:rsidRPr="0044520F">
        <w:rPr>
          <w:rStyle w:val="mixed-citation"/>
          <w:rFonts w:ascii="Times New Roman" w:hAnsi="Times New Roman" w:cs="Times New Roman"/>
          <w:sz w:val="20"/>
          <w:szCs w:val="20"/>
          <w:lang w:val="en"/>
        </w:rPr>
        <w:t>:19–27.</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Lin Y-C, Ko T-L, Shih Y-H, Lin M-YA, Fu T-W, Hsiao H-S, et al. Human umbilical mesenchymal stem cells promote recovery after ischemic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:2045–2053.</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Xin H, Li Y, Shen LH, Liu X, Hozeska-Solgot A, Zhang RL, et al. Multipotent mesenchymal stromal cells increase tPA expression and concomitantly decrease PAI-1 expression in astrocytes through the sonic hedgehog signaling pathway after stroke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study)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31</w:t>
      </w:r>
      <w:r w:rsidR="00C42FB2" w:rsidRPr="0044520F">
        <w:rPr>
          <w:rStyle w:val="mixed-citation"/>
          <w:rFonts w:ascii="Times New Roman" w:hAnsi="Times New Roman" w:cs="Times New Roman"/>
          <w:sz w:val="20"/>
          <w:szCs w:val="20"/>
          <w:lang w:val="en"/>
        </w:rPr>
        <w:t>:2181–2188.</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73.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Lim JY, Jeong CH, Jun JA, Kim SM, Ryu CH, Hou Y, et al. Therapeutic effects of human umbilical cord blood-derived mesenchymal stem cells after intrathecal administration by lumbar puncture in a rat model of cerebral ischemia. </w:t>
      </w:r>
      <w:r w:rsidR="00C42FB2" w:rsidRPr="0044520F">
        <w:rPr>
          <w:rStyle w:val="ref-journal"/>
          <w:rFonts w:ascii="Times New Roman" w:hAnsi="Times New Roman" w:cs="Times New Roman"/>
          <w:sz w:val="20"/>
          <w:szCs w:val="20"/>
          <w:lang w:val="en"/>
        </w:rPr>
        <w:t xml:space="preserve">Stem Cell Res Ther.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:38.</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Ikegame Y, Yamashita K, Hayashi S-I, Mizuno H, Tawada M, You F, et al. Comparison of mesenchymal stem cells from adipose tissue and bone marrow for ischemic stroke therapy. </w:t>
      </w:r>
      <w:r w:rsidR="00C42FB2" w:rsidRPr="0044520F">
        <w:rPr>
          <w:rStyle w:val="ref-journal"/>
          <w:rFonts w:ascii="Times New Roman" w:hAnsi="Times New Roman" w:cs="Times New Roman"/>
          <w:sz w:val="20"/>
          <w:szCs w:val="20"/>
          <w:lang w:val="en"/>
        </w:rPr>
        <w:t xml:space="preserve">Cytotherapy.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13</w:t>
      </w:r>
      <w:r w:rsidR="00C42FB2" w:rsidRPr="0044520F">
        <w:rPr>
          <w:rStyle w:val="mixed-citation"/>
          <w:rFonts w:ascii="Times New Roman" w:hAnsi="Times New Roman" w:cs="Times New Roman"/>
          <w:sz w:val="20"/>
          <w:szCs w:val="20"/>
          <w:lang w:val="en"/>
        </w:rPr>
        <w:t>:675–685.</w:t>
      </w:r>
    </w:p>
    <w:p w:rsidR="00246D3C"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75</w:t>
      </w:r>
      <w:r w:rsidR="00246D3C" w:rsidRPr="0044520F">
        <w:rPr>
          <w:rFonts w:ascii="Times New Roman" w:eastAsia="Times New Roman" w:hAnsi="Times New Roman" w:cs="Times New Roman"/>
          <w:color w:val="000000"/>
          <w:sz w:val="20"/>
          <w:szCs w:val="20"/>
          <w:lang w:val="en-US" w:eastAsia="ru-RU"/>
        </w:rPr>
        <w:t>. Lin YC, Ko TL, Shih YH, Lin MY, Fu TW, Hsiao HS, et al. Human umbilical mesenchymal stem cells promote recovery after ischemic stro</w:t>
      </w:r>
      <w:r w:rsidR="00A83197" w:rsidRPr="0044520F">
        <w:rPr>
          <w:rFonts w:ascii="Times New Roman" w:eastAsia="Times New Roman" w:hAnsi="Times New Roman" w:cs="Times New Roman"/>
          <w:color w:val="000000"/>
          <w:sz w:val="20"/>
          <w:szCs w:val="20"/>
          <w:lang w:val="en-US" w:eastAsia="ru-RU"/>
        </w:rPr>
        <w:t>ke. Stroke. 2011;42:2045–2053. </w:t>
      </w:r>
    </w:p>
    <w:p w:rsidR="00246D3C"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76</w:t>
      </w:r>
      <w:r w:rsidR="00246D3C" w:rsidRPr="0044520F">
        <w:rPr>
          <w:rFonts w:ascii="Times New Roman" w:eastAsia="Times New Roman" w:hAnsi="Times New Roman" w:cs="Times New Roman"/>
          <w:color w:val="000000"/>
          <w:sz w:val="20"/>
          <w:szCs w:val="20"/>
          <w:lang w:val="en-US" w:eastAsia="ru-RU"/>
        </w:rPr>
        <w:t>. Hsieh JY, Wang HW, Chang SJ, Liao KH, Lee IH, Lin WS, et al. Mesenchymal stem cells from human umbilical cord express preferentially secreted factors related to neuroprotection, neurogenesis, and a</w:t>
      </w:r>
      <w:r w:rsidR="00A83197" w:rsidRPr="0044520F">
        <w:rPr>
          <w:rFonts w:ascii="Times New Roman" w:eastAsia="Times New Roman" w:hAnsi="Times New Roman" w:cs="Times New Roman"/>
          <w:color w:val="000000"/>
          <w:sz w:val="20"/>
          <w:szCs w:val="20"/>
          <w:lang w:val="en-US" w:eastAsia="ru-RU"/>
        </w:rPr>
        <w:t>ngiogenesis. PLoS ONE. 2013;8: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Honmou O, Houkin K, Matsunaga T, Niitsu Y, Ishiai S, Onodera R, et al. Intravenous administration of auto serum-expanded autologous mesenchymal stem cells in stroke.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134</w:t>
      </w:r>
      <w:r w:rsidR="00C42FB2" w:rsidRPr="0044520F">
        <w:rPr>
          <w:rStyle w:val="mixed-citation"/>
          <w:rFonts w:ascii="Times New Roman" w:hAnsi="Times New Roman" w:cs="Times New Roman"/>
          <w:sz w:val="20"/>
          <w:szCs w:val="20"/>
          <w:lang w:val="en"/>
        </w:rPr>
        <w:t>:1790–1807.</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Wilson A, Shehadeh LA, Yu H, Webster KA. Age-related molecular genetic changes of murine bone marrow mesenchymal stem cells. </w:t>
      </w:r>
      <w:r w:rsidR="00C42FB2" w:rsidRPr="0044520F">
        <w:rPr>
          <w:rStyle w:val="ref-journal"/>
          <w:rFonts w:ascii="Times New Roman" w:hAnsi="Times New Roman" w:cs="Times New Roman"/>
          <w:sz w:val="20"/>
          <w:szCs w:val="20"/>
          <w:lang w:val="en"/>
        </w:rPr>
        <w:t xml:space="preserve">BMC Genomics.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11</w:t>
      </w:r>
      <w:r w:rsidR="00C42FB2" w:rsidRPr="0044520F">
        <w:rPr>
          <w:rStyle w:val="mixed-citation"/>
          <w:rFonts w:ascii="Times New Roman" w:hAnsi="Times New Roman" w:cs="Times New Roman"/>
          <w:sz w:val="20"/>
          <w:szCs w:val="20"/>
          <w:lang w:val="en"/>
        </w:rPr>
        <w:t xml:space="preserve">:229. </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Tse WT, Pendleton JD, Beyer WM, Egalka MC, Guinan EC. Suppression of allogeneic T-cell proliferation by human marrow stromal cells: implications in transplantation. </w:t>
      </w:r>
      <w:r w:rsidR="00C42FB2" w:rsidRPr="0044520F">
        <w:rPr>
          <w:rStyle w:val="ref-journal"/>
          <w:rFonts w:ascii="Times New Roman" w:hAnsi="Times New Roman" w:cs="Times New Roman"/>
          <w:sz w:val="20"/>
          <w:szCs w:val="20"/>
          <w:lang w:val="en"/>
        </w:rPr>
        <w:t xml:space="preserve">Transplantation. </w:t>
      </w:r>
      <w:r w:rsidR="00C42FB2" w:rsidRPr="0044520F">
        <w:rPr>
          <w:rStyle w:val="mixed-citation"/>
          <w:rFonts w:ascii="Times New Roman" w:hAnsi="Times New Roman" w:cs="Times New Roman"/>
          <w:sz w:val="20"/>
          <w:szCs w:val="20"/>
          <w:lang w:val="en"/>
        </w:rPr>
        <w:t>2003;</w:t>
      </w:r>
      <w:r w:rsidR="00C42FB2" w:rsidRPr="0044520F">
        <w:rPr>
          <w:rStyle w:val="ref-vol"/>
          <w:rFonts w:ascii="Times New Roman" w:hAnsi="Times New Roman" w:cs="Times New Roman"/>
          <w:sz w:val="20"/>
          <w:szCs w:val="20"/>
          <w:lang w:val="en"/>
        </w:rPr>
        <w:t>75</w:t>
      </w:r>
      <w:r w:rsidR="00C42FB2" w:rsidRPr="0044520F">
        <w:rPr>
          <w:rStyle w:val="mixed-citation"/>
          <w:rFonts w:ascii="Times New Roman" w:hAnsi="Times New Roman" w:cs="Times New Roman"/>
          <w:sz w:val="20"/>
          <w:szCs w:val="20"/>
          <w:lang w:val="en"/>
        </w:rPr>
        <w:t xml:space="preserve">:389–397.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Figueroa FE, Carrión F, Villanueva S, Khoury M. Mesenchymal stem cell treatment for autoimmune diseases: A critical review. </w:t>
      </w:r>
      <w:r w:rsidR="00C42FB2" w:rsidRPr="0044520F">
        <w:rPr>
          <w:rStyle w:val="ref-journal"/>
          <w:rFonts w:ascii="Times New Roman" w:hAnsi="Times New Roman" w:cs="Times New Roman"/>
          <w:sz w:val="20"/>
          <w:szCs w:val="20"/>
          <w:lang w:val="en"/>
        </w:rPr>
        <w:t xml:space="preserve">Biol Res.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45</w:t>
      </w:r>
      <w:r w:rsidR="00C42FB2" w:rsidRPr="0044520F">
        <w:rPr>
          <w:rStyle w:val="mixed-citation"/>
          <w:rFonts w:ascii="Times New Roman" w:hAnsi="Times New Roman" w:cs="Times New Roman"/>
          <w:sz w:val="20"/>
          <w:szCs w:val="20"/>
          <w:lang w:val="en"/>
        </w:rPr>
        <w:t>:269–277.</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8</w:t>
      </w:r>
      <w:r w:rsidR="006B7D29" w:rsidRPr="0044520F">
        <w:rPr>
          <w:rFonts w:ascii="Times New Roman" w:eastAsia="Times New Roman" w:hAnsi="Times New Roman" w:cs="Times New Roman"/>
          <w:color w:val="000000"/>
          <w:sz w:val="20"/>
          <w:szCs w:val="20"/>
          <w:lang w:val="en-US" w:eastAsia="ru-RU"/>
        </w:rPr>
        <w:t>1. Hess DC, Auchus AP, Uchino K, Sila C, Clark WM, Chiu D, et al. Final results of the B01-02 phase 2 trial testing the safety and efficacy of MultiStem® in treatment of ischemic stroke. International Stroke Conference; LA. 2016.</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McIntosh K, Chen J, Zhang C, Gao Q, Borneman J, et al. Allogeneic bone marrow stromal cells promote glial-axonal remodeling without immunologic sensitization after stroke in rats. </w:t>
      </w:r>
      <w:r w:rsidR="00C42FB2" w:rsidRPr="0044520F">
        <w:rPr>
          <w:rStyle w:val="ref-journal"/>
          <w:rFonts w:ascii="Times New Roman" w:hAnsi="Times New Roman" w:cs="Times New Roman"/>
          <w:sz w:val="20"/>
          <w:szCs w:val="20"/>
          <w:lang w:val="en"/>
        </w:rPr>
        <w:t xml:space="preserve">Exp Neurol. </w:t>
      </w:r>
      <w:r w:rsidR="00C42FB2" w:rsidRPr="0044520F">
        <w:rPr>
          <w:rStyle w:val="mixed-citation"/>
          <w:rFonts w:ascii="Times New Roman" w:hAnsi="Times New Roman" w:cs="Times New Roman"/>
          <w:sz w:val="20"/>
          <w:szCs w:val="20"/>
          <w:lang w:val="en"/>
        </w:rPr>
        <w:t>2006;</w:t>
      </w:r>
      <w:r w:rsidR="00C42FB2" w:rsidRPr="0044520F">
        <w:rPr>
          <w:rStyle w:val="ref-vol"/>
          <w:rFonts w:ascii="Times New Roman" w:hAnsi="Times New Roman" w:cs="Times New Roman"/>
          <w:sz w:val="20"/>
          <w:szCs w:val="20"/>
          <w:lang w:val="en"/>
        </w:rPr>
        <w:t>198</w:t>
      </w:r>
      <w:r w:rsidR="00C42FB2" w:rsidRPr="0044520F">
        <w:rPr>
          <w:rStyle w:val="mixed-citation"/>
          <w:rFonts w:ascii="Times New Roman" w:hAnsi="Times New Roman" w:cs="Times New Roman"/>
          <w:sz w:val="20"/>
          <w:szCs w:val="20"/>
          <w:lang w:val="en"/>
        </w:rPr>
        <w:t xml:space="preserve">:313–325.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Zacharek A, Shehadah A, Chen J, Cui X, Roberts C, Lu M, et al. Comparison of bone marrow stromal cells derived from stroke and normal rats for stroke treatment.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 xml:space="preserve">:524–530.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84</w:t>
      </w:r>
      <w:r w:rsidR="006B7D29" w:rsidRPr="0044520F">
        <w:rPr>
          <w:rFonts w:ascii="Times New Roman" w:eastAsia="Times New Roman" w:hAnsi="Times New Roman" w:cs="Times New Roman"/>
          <w:color w:val="000000"/>
          <w:sz w:val="20"/>
          <w:szCs w:val="20"/>
          <w:lang w:val="en-US" w:eastAsia="ru-RU"/>
        </w:rPr>
        <w:t>. Li Y, Lin F. Mesenchymal stem cells are injured by complement after their contact with serum. Blood. 2012;120:3436–3443.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Ortiz LA, Gambelli F, McBride C, Gaupp D, Baddoo M, Kaminski N, et al. Mesenchymal stem cell engraftment in lung is enhanced in response to bleomycin exposure and ameliorates its fibrotic effects.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2003;</w:t>
      </w:r>
      <w:r w:rsidR="00C42FB2" w:rsidRPr="0044520F">
        <w:rPr>
          <w:rStyle w:val="ref-vol"/>
          <w:rFonts w:ascii="Times New Roman" w:hAnsi="Times New Roman" w:cs="Times New Roman"/>
          <w:sz w:val="20"/>
          <w:szCs w:val="20"/>
          <w:lang w:val="en"/>
        </w:rPr>
        <w:t>100</w:t>
      </w:r>
      <w:r w:rsidR="00C42FB2" w:rsidRPr="0044520F">
        <w:rPr>
          <w:rStyle w:val="mixed-citation"/>
          <w:rFonts w:ascii="Times New Roman" w:hAnsi="Times New Roman" w:cs="Times New Roman"/>
          <w:sz w:val="20"/>
          <w:szCs w:val="20"/>
          <w:lang w:val="en"/>
        </w:rPr>
        <w:t>:8407–8411.</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Ahmadian Kia N, Bahrami AR, Ebrahimi M, Matin MM, Neshati Z, Almohaddesin MR, et al. Comparative analysis of chemokine receptor's expression in mesenchymal stem cells derived from human bone marrow and adipose tissue. </w:t>
      </w:r>
      <w:r w:rsidR="00C42FB2" w:rsidRPr="0044520F">
        <w:rPr>
          <w:rStyle w:val="ref-journal"/>
          <w:rFonts w:ascii="Times New Roman" w:hAnsi="Times New Roman" w:cs="Times New Roman"/>
          <w:sz w:val="20"/>
          <w:szCs w:val="20"/>
          <w:lang w:val="en"/>
        </w:rPr>
        <w:t xml:space="preserve">J Mol Neurosci.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44</w:t>
      </w:r>
      <w:r w:rsidR="00C42FB2" w:rsidRPr="0044520F">
        <w:rPr>
          <w:rStyle w:val="mixed-citation"/>
          <w:rFonts w:ascii="Times New Roman" w:hAnsi="Times New Roman" w:cs="Times New Roman"/>
          <w:sz w:val="20"/>
          <w:szCs w:val="20"/>
          <w:lang w:val="en"/>
        </w:rPr>
        <w:t>:178–185.</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Ponte AL, Marais E, Gallay N, Langonné A, Delorme B, Hérault O, et al. The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migration capacity of human bone marrow mesenchymal stem cells: comparison of chemokine and growth factor chemotactic activities.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25</w:t>
      </w:r>
      <w:r w:rsidR="00C42FB2" w:rsidRPr="0044520F">
        <w:rPr>
          <w:rStyle w:val="mixed-citation"/>
          <w:rFonts w:ascii="Times New Roman" w:hAnsi="Times New Roman" w:cs="Times New Roman"/>
          <w:sz w:val="20"/>
          <w:szCs w:val="20"/>
          <w:lang w:val="en"/>
        </w:rPr>
        <w:t xml:space="preserve">:1737–1745.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Raheja LF, Genetos DC, Wong A, Yellowley CE. Hypoxic regulation of mesenchymal stem cell migration: the role of RhoA and HIF-1α </w:t>
      </w:r>
      <w:r w:rsidR="00C42FB2" w:rsidRPr="0044520F">
        <w:rPr>
          <w:rStyle w:val="ref-journal"/>
          <w:rFonts w:ascii="Times New Roman" w:hAnsi="Times New Roman" w:cs="Times New Roman"/>
          <w:sz w:val="20"/>
          <w:szCs w:val="20"/>
          <w:lang w:val="en"/>
        </w:rPr>
        <w:t xml:space="preserve">Cell Biol Int.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35</w:t>
      </w:r>
      <w:r w:rsidR="00C42FB2" w:rsidRPr="0044520F">
        <w:rPr>
          <w:rStyle w:val="mixed-citation"/>
          <w:rFonts w:ascii="Times New Roman" w:hAnsi="Times New Roman" w:cs="Times New Roman"/>
          <w:sz w:val="20"/>
          <w:szCs w:val="20"/>
          <w:lang w:val="en"/>
        </w:rPr>
        <w:t xml:space="preserve">:981–989.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Kawabori M, Kuroda S, Sugiyama T, Ito M, Shichinohe H, Houkin K, et al. Intracerebral, but not intravenous, transplantation of bone marrow stromal cells enhances functional recovery in rat cerebral infarct: an optical imaging study. </w:t>
      </w:r>
      <w:r w:rsidR="00C42FB2" w:rsidRPr="0044520F">
        <w:rPr>
          <w:rStyle w:val="ref-journal"/>
          <w:rFonts w:ascii="Times New Roman" w:hAnsi="Times New Roman" w:cs="Times New Roman"/>
          <w:sz w:val="20"/>
          <w:szCs w:val="20"/>
          <w:lang w:val="en"/>
        </w:rPr>
        <w:t xml:space="preserve">Neuropathology. </w:t>
      </w:r>
      <w:r w:rsidR="00C42FB2" w:rsidRPr="0044520F">
        <w:rPr>
          <w:rStyle w:val="mixed-citation"/>
          <w:rFonts w:ascii="Times New Roman" w:hAnsi="Times New Roman" w:cs="Times New Roman"/>
          <w:sz w:val="20"/>
          <w:szCs w:val="20"/>
          <w:lang w:val="en"/>
        </w:rPr>
        <w:t>2012;</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:217–226.</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Lee RH, Pulin AA, Seo MJ, Kota DJ, Ylostalo J, Larson BL, et al. Intravenous hMSCs improve myocardial infarction in mice because cells embolized in lung are activated to secrete the anti-inflammatory protein TSG-6. </w:t>
      </w:r>
      <w:r w:rsidR="00C42FB2" w:rsidRPr="0044520F">
        <w:rPr>
          <w:rStyle w:val="ref-journal"/>
          <w:rFonts w:ascii="Times New Roman" w:hAnsi="Times New Roman" w:cs="Times New Roman"/>
          <w:sz w:val="20"/>
          <w:szCs w:val="20"/>
          <w:lang w:val="en"/>
        </w:rPr>
        <w:t xml:space="preserve">Cell Stem Cell.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 xml:space="preserve">:54–63.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Erices AA, Allers CI, Conget PA, Rojas CV, Minguell JJ. Human cord blood-derived mesenchymal stem cells home and survive in the marrow of immunodeficient mice after systemic infusion. </w:t>
      </w:r>
      <w:r w:rsidR="00C42FB2" w:rsidRPr="0044520F">
        <w:rPr>
          <w:rStyle w:val="ref-journal"/>
          <w:rFonts w:ascii="Times New Roman" w:hAnsi="Times New Roman" w:cs="Times New Roman"/>
          <w:sz w:val="20"/>
          <w:szCs w:val="20"/>
          <w:lang w:val="en"/>
        </w:rPr>
        <w:t xml:space="preserve">Cell Transplantation. </w:t>
      </w:r>
      <w:r w:rsidR="00C42FB2" w:rsidRPr="0044520F">
        <w:rPr>
          <w:rStyle w:val="mixed-citation"/>
          <w:rFonts w:ascii="Times New Roman" w:hAnsi="Times New Roman" w:cs="Times New Roman"/>
          <w:sz w:val="20"/>
          <w:szCs w:val="20"/>
          <w:lang w:val="en"/>
        </w:rPr>
        <w:t>2003;</w:t>
      </w:r>
      <w:r w:rsidR="00C42FB2" w:rsidRPr="0044520F">
        <w:rPr>
          <w:rStyle w:val="ref-vol"/>
          <w:rFonts w:ascii="Times New Roman" w:hAnsi="Times New Roman" w:cs="Times New Roman"/>
          <w:sz w:val="20"/>
          <w:szCs w:val="20"/>
          <w:lang w:val="en"/>
        </w:rPr>
        <w:t>12</w:t>
      </w:r>
      <w:r w:rsidR="00C42FB2" w:rsidRPr="0044520F">
        <w:rPr>
          <w:rStyle w:val="mixed-citation"/>
          <w:rFonts w:ascii="Times New Roman" w:hAnsi="Times New Roman" w:cs="Times New Roman"/>
          <w:sz w:val="20"/>
          <w:szCs w:val="20"/>
          <w:lang w:val="en"/>
        </w:rPr>
        <w:t>:555–561.</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92</w:t>
      </w:r>
      <w:r w:rsidR="006B7D29" w:rsidRPr="0044520F">
        <w:rPr>
          <w:rFonts w:ascii="Times New Roman" w:eastAsia="Times New Roman" w:hAnsi="Times New Roman" w:cs="Times New Roman"/>
          <w:color w:val="000000"/>
          <w:sz w:val="20"/>
          <w:szCs w:val="20"/>
          <w:lang w:val="en-US" w:eastAsia="ru-RU"/>
        </w:rPr>
        <w:t>. Borlongan CV, Hadman M, Sanberg CD, Sanberg PR. Central nervous system entry of peripherally injected umbilical cord blood cells is not required for neuroprotection in stroke. Stroke. 2004;35:2385–2389.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Shen LH, Li Y, Chen J, Cui Y, Zhang C, Kapke A, et al. One-year follow-up after bone marrow stromal cell treatment in middle-aged female rats with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:2150–2156.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Walczak P, Zhang J, Gilad AA, Kedziorek DA, Ruiz-Cabello J, Young RG, et al. Dual-modality monitoring of targeted intraarterial delivery of mesenchymal stem cells after transient ischemia.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39</w:t>
      </w:r>
      <w:r w:rsidR="00C42FB2" w:rsidRPr="0044520F">
        <w:rPr>
          <w:rStyle w:val="mixed-citation"/>
          <w:rFonts w:ascii="Times New Roman" w:hAnsi="Times New Roman" w:cs="Times New Roman"/>
          <w:sz w:val="20"/>
          <w:szCs w:val="20"/>
          <w:lang w:val="en"/>
        </w:rPr>
        <w:t>:1569–1574.</w:t>
      </w:r>
    </w:p>
    <w:p w:rsidR="006E4B8F" w:rsidRPr="0044520F" w:rsidRDefault="00D634D6"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Grieve SM, Bhindi R, Seow J, Doyle A, Turner AJ, Tomka J, et al. Microvascular obstruction by intracoronary delivery of mesenchymal stem cells and quantification of resulting myocardial infarction by </w:t>
      </w:r>
      <w:r w:rsidR="006E4B8F" w:rsidRPr="0044520F">
        <w:rPr>
          <w:rStyle w:val="mixed-citation"/>
          <w:rFonts w:ascii="Times New Roman" w:hAnsi="Times New Roman" w:cs="Times New Roman"/>
          <w:sz w:val="20"/>
          <w:szCs w:val="20"/>
          <w:lang w:val="en"/>
        </w:rPr>
        <w:t xml:space="preserve">cardiac magnetic resonance. </w:t>
      </w:r>
      <w:r w:rsidR="006E4B8F" w:rsidRPr="0044520F">
        <w:rPr>
          <w:rStyle w:val="ref-journal"/>
          <w:rFonts w:ascii="Times New Roman" w:hAnsi="Times New Roman" w:cs="Times New Roman"/>
          <w:sz w:val="20"/>
          <w:szCs w:val="20"/>
          <w:lang w:val="en"/>
        </w:rPr>
        <w:t xml:space="preserve">Circ Heart Fail. </w:t>
      </w:r>
      <w:r w:rsidR="006E4B8F" w:rsidRPr="0044520F">
        <w:rPr>
          <w:rStyle w:val="mixed-citation"/>
          <w:rFonts w:ascii="Times New Roman" w:hAnsi="Times New Roman" w:cs="Times New Roman"/>
          <w:sz w:val="20"/>
          <w:szCs w:val="20"/>
          <w:lang w:val="en"/>
        </w:rPr>
        <w:t>2010;</w:t>
      </w:r>
      <w:r w:rsidR="006E4B8F" w:rsidRPr="0044520F">
        <w:rPr>
          <w:rStyle w:val="ref-vol"/>
          <w:rFonts w:ascii="Times New Roman" w:hAnsi="Times New Roman" w:cs="Times New Roman"/>
          <w:sz w:val="20"/>
          <w:szCs w:val="20"/>
          <w:lang w:val="en"/>
        </w:rPr>
        <w:t>3</w:t>
      </w:r>
      <w:r w:rsidR="006E4B8F" w:rsidRPr="0044520F">
        <w:rPr>
          <w:rStyle w:val="mixed-citation"/>
          <w:rFonts w:ascii="Times New Roman" w:hAnsi="Times New Roman" w:cs="Times New Roman"/>
          <w:sz w:val="20"/>
          <w:szCs w:val="20"/>
          <w:lang w:val="en"/>
        </w:rPr>
        <w:t xml:space="preserve">:e5–e6.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96</w:t>
      </w:r>
      <w:r w:rsidR="006B7D29" w:rsidRPr="0044520F">
        <w:rPr>
          <w:rFonts w:ascii="Times New Roman" w:eastAsia="Times New Roman" w:hAnsi="Times New Roman" w:cs="Times New Roman"/>
          <w:color w:val="000000"/>
          <w:sz w:val="20"/>
          <w:szCs w:val="20"/>
          <w:lang w:val="en-US" w:eastAsia="ru-RU"/>
        </w:rPr>
        <w:t>. Chen J, Ye X, Yan T, Zhang C, Yang XP, Cui X, et al. Adverse effects of bone marrow stromal cell treatment of stroke in diabetic rats. Stroke. 2011;42:3551–3558.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97</w:t>
      </w:r>
      <w:r w:rsidR="006B7D29" w:rsidRPr="0044520F">
        <w:rPr>
          <w:rFonts w:ascii="Times New Roman" w:eastAsia="Times New Roman" w:hAnsi="Times New Roman" w:cs="Times New Roman"/>
          <w:color w:val="000000"/>
          <w:sz w:val="20"/>
          <w:szCs w:val="20"/>
          <w:lang w:val="en-US" w:eastAsia="ru-RU"/>
        </w:rPr>
        <w:t>. Popa-Wagner A, Buga AM, Doeppner TR, Hermann DM. Stem cell therapies in preclinical models of stroke associated with aging. Front Cell Neu</w:t>
      </w:r>
      <w:r w:rsidR="00A83197" w:rsidRPr="0044520F">
        <w:rPr>
          <w:rFonts w:ascii="Times New Roman" w:eastAsia="Times New Roman" w:hAnsi="Times New Roman" w:cs="Times New Roman"/>
          <w:color w:val="000000"/>
          <w:sz w:val="20"/>
          <w:szCs w:val="20"/>
          <w:lang w:val="en-US" w:eastAsia="ru-RU"/>
        </w:rPr>
        <w:t>rosci. 2014;8:347.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Bang OY, Lee JS, Lee PH, Lee G. Autologous mesenchymal stem cell transplantation in stroke patients. </w:t>
      </w:r>
      <w:r w:rsidR="00C42FB2" w:rsidRPr="0044520F">
        <w:rPr>
          <w:rStyle w:val="ref-journal"/>
          <w:rFonts w:ascii="Times New Roman" w:hAnsi="Times New Roman" w:cs="Times New Roman"/>
          <w:sz w:val="20"/>
          <w:szCs w:val="20"/>
          <w:lang w:val="en"/>
        </w:rPr>
        <w:t xml:space="preserve">Ann Neurol. </w:t>
      </w:r>
      <w:r w:rsidR="00C42FB2" w:rsidRPr="0044520F">
        <w:rPr>
          <w:rStyle w:val="mixed-citation"/>
          <w:rFonts w:ascii="Times New Roman" w:hAnsi="Times New Roman" w:cs="Times New Roman"/>
          <w:sz w:val="20"/>
          <w:szCs w:val="20"/>
          <w:lang w:val="en"/>
        </w:rPr>
        <w:t>2005;</w:t>
      </w:r>
      <w:r w:rsidR="00C42FB2" w:rsidRPr="0044520F">
        <w:rPr>
          <w:rStyle w:val="ref-vol"/>
          <w:rFonts w:ascii="Times New Roman" w:hAnsi="Times New Roman" w:cs="Times New Roman"/>
          <w:sz w:val="20"/>
          <w:szCs w:val="20"/>
          <w:lang w:val="en"/>
        </w:rPr>
        <w:t>57</w:t>
      </w:r>
      <w:r w:rsidR="00C42FB2" w:rsidRPr="0044520F">
        <w:rPr>
          <w:rStyle w:val="mixed-citation"/>
          <w:rFonts w:ascii="Times New Roman" w:hAnsi="Times New Roman" w:cs="Times New Roman"/>
          <w:sz w:val="20"/>
          <w:szCs w:val="20"/>
          <w:lang w:val="en"/>
        </w:rPr>
        <w:t>:874–882.</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Bhasin A, Srivastava MVP, Kumaran SS, Mohanty S, Bhatia R, Bose S, et al. Autologous mesenchymal stem cells in chronic stroke. </w:t>
      </w:r>
      <w:r w:rsidR="00C42FB2" w:rsidRPr="0044520F">
        <w:rPr>
          <w:rStyle w:val="ref-journal"/>
          <w:rFonts w:ascii="Times New Roman" w:hAnsi="Times New Roman" w:cs="Times New Roman"/>
          <w:sz w:val="20"/>
          <w:szCs w:val="20"/>
          <w:lang w:val="en"/>
        </w:rPr>
        <w:t xml:space="preserve">Cerebrovasc Dis Extra.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1</w:t>
      </w:r>
      <w:r w:rsidR="00C42FB2" w:rsidRPr="0044520F">
        <w:rPr>
          <w:rStyle w:val="mixed-citation"/>
          <w:rFonts w:ascii="Times New Roman" w:hAnsi="Times New Roman" w:cs="Times New Roman"/>
          <w:sz w:val="20"/>
          <w:szCs w:val="20"/>
          <w:lang w:val="en"/>
        </w:rPr>
        <w:t>:93–104.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100.</w:t>
      </w:r>
      <w:r w:rsidR="00C42FB2" w:rsidRPr="0044520F">
        <w:rPr>
          <w:rStyle w:val="mixed-citation"/>
          <w:rFonts w:ascii="Times New Roman" w:hAnsi="Times New Roman" w:cs="Times New Roman"/>
          <w:sz w:val="20"/>
          <w:szCs w:val="20"/>
          <w:lang w:val="en"/>
        </w:rPr>
        <w:t xml:space="preserve">The STEPS Participants Stem Cell Therapies as an Emerging Paradigm in Stroke (STEPS): bridging basic and clinical science for cellular and neurogenic factor therapy in treating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2009;</w:t>
      </w:r>
      <w:r w:rsidR="00C42FB2" w:rsidRPr="0044520F">
        <w:rPr>
          <w:rStyle w:val="ref-vol"/>
          <w:rFonts w:ascii="Times New Roman" w:hAnsi="Times New Roman" w:cs="Times New Roman"/>
          <w:sz w:val="20"/>
          <w:szCs w:val="20"/>
          <w:lang w:val="en"/>
        </w:rPr>
        <w:t>40</w:t>
      </w:r>
      <w:r w:rsidR="00C42FB2" w:rsidRPr="0044520F">
        <w:rPr>
          <w:rStyle w:val="mixed-citation"/>
          <w:rFonts w:ascii="Times New Roman" w:hAnsi="Times New Roman" w:cs="Times New Roman"/>
          <w:sz w:val="20"/>
          <w:szCs w:val="20"/>
          <w:lang w:val="en"/>
        </w:rPr>
        <w:t>:510–515.</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101.</w:t>
      </w:r>
      <w:r w:rsidR="00C42FB2" w:rsidRPr="0044520F">
        <w:rPr>
          <w:rStyle w:val="mixed-citation"/>
          <w:rFonts w:ascii="Times New Roman" w:hAnsi="Times New Roman" w:cs="Times New Roman"/>
          <w:sz w:val="20"/>
          <w:szCs w:val="20"/>
          <w:lang w:val="en"/>
        </w:rPr>
        <w:t xml:space="preserve">Albers GW, Goldstein LB, Hess DC, Wechsler LR, Furie KL, Gorelick PB, et al. Stroke Treatment Academic Industry Roundtable (STAIR) recommendations for maximizing the use of intravenous thrombolytics and expanding treatment options with intra-arterial and neuroprotective therapies.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:2645–2650.</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102</w:t>
      </w:r>
      <w:r w:rsidR="006B7D29" w:rsidRPr="0044520F">
        <w:rPr>
          <w:rFonts w:ascii="Times New Roman" w:eastAsia="Times New Roman" w:hAnsi="Times New Roman" w:cs="Times New Roman"/>
          <w:color w:val="000000"/>
          <w:sz w:val="20"/>
          <w:szCs w:val="20"/>
          <w:lang w:val="en-US" w:eastAsia="ru-RU"/>
        </w:rPr>
        <w:t>. Golpanian S, Schulman IH, Ebert RF, Heldman AW, DiFede DL, Yang PC, et al. Concise review: review and perspective of cell dosage and routes of administration from preclinical and clinical studies of stem cell therapy for heart disease. Stem Cel</w:t>
      </w:r>
      <w:r w:rsidR="00A83197" w:rsidRPr="0044520F">
        <w:rPr>
          <w:rFonts w:ascii="Times New Roman" w:eastAsia="Times New Roman" w:hAnsi="Times New Roman" w:cs="Times New Roman"/>
          <w:color w:val="000000"/>
          <w:sz w:val="20"/>
          <w:szCs w:val="20"/>
          <w:lang w:val="en-US" w:eastAsia="ru-RU"/>
        </w:rPr>
        <w:t>ls Transl Med. 2016;5:186–191.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103</w:t>
      </w:r>
      <w:r w:rsidR="006B7D29" w:rsidRPr="0044520F">
        <w:rPr>
          <w:rFonts w:ascii="Times New Roman" w:eastAsia="Times New Roman" w:hAnsi="Times New Roman" w:cs="Times New Roman"/>
          <w:color w:val="000000"/>
          <w:sz w:val="20"/>
          <w:szCs w:val="20"/>
          <w:lang w:val="en-US" w:eastAsia="ru-RU"/>
        </w:rPr>
        <w:t> Caplan AI. Why are MSCs therapeutic? New data: new insight. J Pathol. 2009;217:318–324. </w:t>
      </w:r>
    </w:p>
    <w:p w:rsidR="006B7D29" w:rsidRPr="0044520F" w:rsidRDefault="006B7D29"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w:t>
      </w:r>
      <w:r w:rsidR="006E4B8F" w:rsidRPr="0044520F">
        <w:rPr>
          <w:rFonts w:ascii="Times New Roman" w:eastAsia="Times New Roman" w:hAnsi="Times New Roman" w:cs="Times New Roman"/>
          <w:color w:val="000000"/>
          <w:sz w:val="20"/>
          <w:szCs w:val="20"/>
          <w:lang w:val="en-US" w:eastAsia="ru-RU"/>
        </w:rPr>
        <w:t>04</w:t>
      </w:r>
      <w:r w:rsidRPr="0044520F">
        <w:rPr>
          <w:rFonts w:ascii="Times New Roman" w:eastAsia="Times New Roman" w:hAnsi="Times New Roman" w:cs="Times New Roman"/>
          <w:color w:val="000000"/>
          <w:sz w:val="20"/>
          <w:szCs w:val="20"/>
          <w:lang w:val="en-US" w:eastAsia="ru-RU"/>
        </w:rPr>
        <w:t>. Hill WD, Hess DC, Martin-Studdard A, Carothers JJ, Zheng J, Hale D, et al. SDF-1 (CXCL12) is upregulated in the ischemic penumbra following stroke: association with bone marrow cell homing to injury. J Neuropathol Exp Neurol. 2004;63:84–96.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105</w:t>
      </w:r>
      <w:r w:rsidR="006B7D29" w:rsidRPr="0044520F">
        <w:rPr>
          <w:rFonts w:ascii="Times New Roman" w:eastAsia="Times New Roman" w:hAnsi="Times New Roman" w:cs="Times New Roman"/>
          <w:color w:val="000000"/>
          <w:sz w:val="20"/>
          <w:szCs w:val="20"/>
          <w:lang w:val="en-US" w:eastAsia="ru-RU"/>
        </w:rPr>
        <w:t>. Savitz SI. Developing cellular therapies for stroke. Stroke. 2015;46:2026–2031.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106</w:t>
      </w:r>
      <w:r w:rsidR="006B7D29" w:rsidRPr="0044520F">
        <w:rPr>
          <w:rFonts w:ascii="Times New Roman" w:eastAsia="Times New Roman" w:hAnsi="Times New Roman" w:cs="Times New Roman"/>
          <w:color w:val="000000"/>
          <w:sz w:val="20"/>
          <w:szCs w:val="20"/>
          <w:lang w:val="en-US" w:eastAsia="ru-RU"/>
        </w:rPr>
        <w:t>. Jin K, Wang X, Xie L, Mao XO, Zhu W, Wang Y, et al. Evidence for stroke-induced neurogenesis in the human brain. Proc Natl Acad Sci U S A. 2006;103:13198–13202.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107</w:t>
      </w:r>
      <w:r w:rsidR="006B7D29" w:rsidRPr="0044520F">
        <w:rPr>
          <w:rFonts w:ascii="Times New Roman" w:eastAsia="Times New Roman" w:hAnsi="Times New Roman" w:cs="Times New Roman"/>
          <w:color w:val="000000"/>
          <w:sz w:val="20"/>
          <w:szCs w:val="20"/>
          <w:lang w:val="en-US" w:eastAsia="ru-RU"/>
        </w:rPr>
        <w:t>. Darsalia V, Heldmann U, Lindvall O, Kokaia Z. Stroke-induced neurogenesis in aged brain. Stroke. 2005;36:1790–1795.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108</w:t>
      </w:r>
      <w:r w:rsidR="006B7D29" w:rsidRPr="0044520F">
        <w:rPr>
          <w:rFonts w:ascii="Times New Roman" w:eastAsia="Times New Roman" w:hAnsi="Times New Roman" w:cs="Times New Roman"/>
          <w:color w:val="000000"/>
          <w:sz w:val="20"/>
          <w:szCs w:val="20"/>
          <w:lang w:val="en-US" w:eastAsia="ru-RU"/>
        </w:rPr>
        <w:t>. Kawai H, Yamashita T, Ohta Y, Deguchi K, Nagotani S, Zhang X, et al. Tridermal tumorigenesis of induced pluripotent stem cells transplanted in ischemic brain. J Cereb Blood Flow Metab. 2010;30:1487–1493.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109</w:t>
      </w:r>
      <w:r w:rsidR="006B7D29" w:rsidRPr="0044520F">
        <w:rPr>
          <w:rFonts w:ascii="Times New Roman" w:eastAsia="Times New Roman" w:hAnsi="Times New Roman" w:cs="Times New Roman"/>
          <w:color w:val="000000"/>
          <w:sz w:val="20"/>
          <w:szCs w:val="20"/>
          <w:lang w:val="en-US" w:eastAsia="ru-RU"/>
        </w:rPr>
        <w:t>. Chen J, Li Y, Wang L, Zhang Z, Lu D, Lu M, et al. Therapeutic benefit of intravenous administration of bone marrow stromal cells after cerebral ischemia in rats. Stroke. 2001;32:1005–1011.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110</w:t>
      </w:r>
      <w:r w:rsidR="006B7D29" w:rsidRPr="0044520F">
        <w:rPr>
          <w:rFonts w:ascii="Times New Roman" w:eastAsia="Times New Roman" w:hAnsi="Times New Roman" w:cs="Times New Roman"/>
          <w:color w:val="000000"/>
          <w:sz w:val="20"/>
          <w:szCs w:val="20"/>
          <w:lang w:val="en-US" w:eastAsia="ru-RU"/>
        </w:rPr>
        <w:t>. Kim SJ, Moon GJ, Cho YH, Kang HY, Hyung NK, Kim D, et al. Circulating mesenchymal stem cells microparticles in patients with cerebrovas</w:t>
      </w:r>
      <w:r w:rsidR="007917A5" w:rsidRPr="0044520F">
        <w:rPr>
          <w:rFonts w:ascii="Times New Roman" w:eastAsia="Times New Roman" w:hAnsi="Times New Roman" w:cs="Times New Roman"/>
          <w:color w:val="000000"/>
          <w:sz w:val="20"/>
          <w:szCs w:val="20"/>
          <w:lang w:val="en-US" w:eastAsia="ru-RU"/>
        </w:rPr>
        <w:t>cular disease. PLoS ONE. 2012;7.</w:t>
      </w:r>
      <w:r w:rsidR="006B7D29" w:rsidRPr="0044520F">
        <w:rPr>
          <w:rFonts w:ascii="Times New Roman" w:eastAsia="Times New Roman" w:hAnsi="Times New Roman" w:cs="Times New Roman"/>
          <w:color w:val="000000"/>
          <w:sz w:val="20"/>
          <w:szCs w:val="20"/>
          <w:lang w:val="en-US" w:eastAsia="ru-RU"/>
        </w:rPr>
        <w:t> </w:t>
      </w:r>
    </w:p>
    <w:p w:rsidR="00122A6E"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111</w:t>
      </w:r>
      <w:r w:rsidR="006B7D29" w:rsidRPr="0044520F">
        <w:rPr>
          <w:rFonts w:ascii="Times New Roman" w:eastAsia="Times New Roman" w:hAnsi="Times New Roman" w:cs="Times New Roman"/>
          <w:color w:val="000000"/>
          <w:sz w:val="20"/>
          <w:szCs w:val="20"/>
          <w:lang w:val="en-US" w:eastAsia="ru-RU"/>
        </w:rPr>
        <w:t>. Lai RC, Tan SS, Teh BJ, Sze SK, Arslan F, de Kleijn DP, et al. Proteolytic potential of the MSC exosome proteome: implications for an exosome-mediated delivery of therapeutic proteasome. Int J Proteomics. 2012;2012:971907. </w:t>
      </w:r>
      <w:r w:rsidR="007917A5" w:rsidRPr="0044520F">
        <w:rPr>
          <w:rFonts w:ascii="Times New Roman" w:eastAsia="Times New Roman" w:hAnsi="Times New Roman" w:cs="Times New Roman"/>
          <w:color w:val="000000"/>
          <w:sz w:val="20"/>
          <w:szCs w:val="20"/>
          <w:lang w:val="en-US" w:eastAsia="ru-RU"/>
        </w:rPr>
        <w:t xml:space="preserve">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112</w:t>
      </w:r>
      <w:r w:rsidR="006B7D29" w:rsidRPr="0044520F">
        <w:rPr>
          <w:rFonts w:ascii="Times New Roman" w:eastAsia="Times New Roman" w:hAnsi="Times New Roman" w:cs="Times New Roman"/>
          <w:color w:val="000000"/>
          <w:sz w:val="20"/>
          <w:szCs w:val="20"/>
          <w:lang w:val="en-US" w:eastAsia="ru-RU"/>
        </w:rPr>
        <w:t>. Sun D, Zhuang X, Xiang X, Liu Y, Zhang S, Liu C, et al. A novel nanoparticle drug delivery system: the anti-inflammatory activity of curcumin is enhanced when encapsulated in exosomes. Mol Ther. 20</w:t>
      </w:r>
      <w:r w:rsidR="007917A5" w:rsidRPr="0044520F">
        <w:rPr>
          <w:rFonts w:ascii="Times New Roman" w:eastAsia="Times New Roman" w:hAnsi="Times New Roman" w:cs="Times New Roman"/>
          <w:color w:val="000000"/>
          <w:sz w:val="20"/>
          <w:szCs w:val="20"/>
          <w:lang w:val="en-US" w:eastAsia="ru-RU"/>
        </w:rPr>
        <w:t>10;18:1606–1614.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113</w:t>
      </w:r>
      <w:r w:rsidR="006B7D29" w:rsidRPr="0044520F">
        <w:rPr>
          <w:rFonts w:ascii="Times New Roman" w:eastAsia="Times New Roman" w:hAnsi="Times New Roman" w:cs="Times New Roman"/>
          <w:color w:val="000000"/>
          <w:sz w:val="20"/>
          <w:szCs w:val="20"/>
          <w:lang w:val="en-US" w:eastAsia="ru-RU"/>
        </w:rPr>
        <w:t>. Raisi A, Azizi S, Delirezh N, Heshmatian B, Farshid AA, Amini K. The mesenchymal stem cell-derived microvesicles enhance sciatic nerve regeneration in rat: a novel approach in peripheral nerve cell therapy. J Trauma Acute Care Surg. 2014;76:991–997.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114.</w:t>
      </w:r>
      <w:r w:rsidR="00C42FB2" w:rsidRPr="0044520F">
        <w:rPr>
          <w:rStyle w:val="mixed-citation"/>
          <w:rFonts w:ascii="Times New Roman" w:hAnsi="Times New Roman" w:cs="Times New Roman"/>
          <w:sz w:val="20"/>
          <w:szCs w:val="20"/>
          <w:lang w:val="en"/>
        </w:rPr>
        <w:t xml:space="preserve">Kleim JA, Jones TA. Principles of experience-dependent neural plasticity: implications for rehabilitation after brain damage. </w:t>
      </w:r>
      <w:r w:rsidR="00C42FB2" w:rsidRPr="0044520F">
        <w:rPr>
          <w:rStyle w:val="ref-journal"/>
          <w:rFonts w:ascii="Times New Roman" w:hAnsi="Times New Roman" w:cs="Times New Roman"/>
          <w:sz w:val="20"/>
          <w:szCs w:val="20"/>
          <w:lang w:val="en"/>
        </w:rPr>
        <w:t xml:space="preserve">J Speech Lang Hear Res. </w:t>
      </w:r>
      <w:r w:rsidR="00C42FB2" w:rsidRPr="0044520F">
        <w:rPr>
          <w:rStyle w:val="mixed-citation"/>
          <w:rFonts w:ascii="Times New Roman" w:hAnsi="Times New Roman" w:cs="Times New Roman"/>
          <w:sz w:val="20"/>
          <w:szCs w:val="20"/>
          <w:lang w:val="en"/>
        </w:rPr>
        <w:t>2008;</w:t>
      </w:r>
      <w:r w:rsidR="00C42FB2" w:rsidRPr="0044520F">
        <w:rPr>
          <w:rStyle w:val="ref-vol"/>
          <w:rFonts w:ascii="Times New Roman" w:hAnsi="Times New Roman" w:cs="Times New Roman"/>
          <w:sz w:val="20"/>
          <w:szCs w:val="20"/>
          <w:lang w:val="en"/>
        </w:rPr>
        <w:t>51</w:t>
      </w:r>
      <w:r w:rsidR="00C42FB2" w:rsidRPr="0044520F">
        <w:rPr>
          <w:rStyle w:val="mixed-citation"/>
          <w:rFonts w:ascii="Times New Roman" w:hAnsi="Times New Roman" w:cs="Times New Roman"/>
          <w:sz w:val="20"/>
          <w:szCs w:val="20"/>
          <w:lang w:val="en"/>
        </w:rPr>
        <w:t>:S225–S239.</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115.</w:t>
      </w:r>
      <w:r w:rsidR="00C42FB2" w:rsidRPr="0044520F">
        <w:rPr>
          <w:rStyle w:val="mixed-citation"/>
          <w:rFonts w:ascii="Times New Roman" w:hAnsi="Times New Roman" w:cs="Times New Roman"/>
          <w:sz w:val="20"/>
          <w:szCs w:val="20"/>
          <w:lang w:val="en"/>
        </w:rPr>
        <w:t xml:space="preserve">Ren J, Kaplan PL, Charette MF, Speller H, Finklestein SP. Time window of intracisternal osteogenic protein-1 in enhancing functional recovery after stroke. </w:t>
      </w:r>
      <w:r w:rsidR="00C42FB2" w:rsidRPr="0044520F">
        <w:rPr>
          <w:rStyle w:val="ref-journal"/>
          <w:rFonts w:ascii="Times New Roman" w:hAnsi="Times New Roman" w:cs="Times New Roman"/>
          <w:sz w:val="20"/>
          <w:szCs w:val="20"/>
          <w:lang w:val="en"/>
        </w:rPr>
        <w:t xml:space="preserve">Neuropharmacology. </w:t>
      </w:r>
      <w:r w:rsidR="00C42FB2" w:rsidRPr="0044520F">
        <w:rPr>
          <w:rStyle w:val="mixed-citation"/>
          <w:rFonts w:ascii="Times New Roman" w:hAnsi="Times New Roman" w:cs="Times New Roman"/>
          <w:sz w:val="20"/>
          <w:szCs w:val="20"/>
          <w:lang w:val="en"/>
        </w:rPr>
        <w:t>2000;</w:t>
      </w:r>
      <w:r w:rsidR="00C42FB2" w:rsidRPr="0044520F">
        <w:rPr>
          <w:rStyle w:val="ref-vol"/>
          <w:rFonts w:ascii="Times New Roman" w:hAnsi="Times New Roman" w:cs="Times New Roman"/>
          <w:sz w:val="20"/>
          <w:szCs w:val="20"/>
          <w:lang w:val="en"/>
        </w:rPr>
        <w:t>39</w:t>
      </w:r>
      <w:r w:rsidR="00C42FB2" w:rsidRPr="0044520F">
        <w:rPr>
          <w:rStyle w:val="mixed-citation"/>
          <w:rFonts w:ascii="Times New Roman" w:hAnsi="Times New Roman" w:cs="Times New Roman"/>
          <w:sz w:val="20"/>
          <w:szCs w:val="20"/>
          <w:lang w:val="en"/>
        </w:rPr>
        <w:t>:860–865.</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116.</w:t>
      </w:r>
      <w:r w:rsidR="00C42FB2" w:rsidRPr="0044520F">
        <w:rPr>
          <w:rStyle w:val="mixed-citation"/>
          <w:rFonts w:ascii="Times New Roman" w:hAnsi="Times New Roman" w:cs="Times New Roman"/>
          <w:sz w:val="20"/>
          <w:szCs w:val="20"/>
          <w:lang w:val="en"/>
        </w:rPr>
        <w:t xml:space="preserve">Hachinski V, Donnan GA, Gorelick PB, Hacke W, Cramer SC, Kaste M, et al. Stroke: working toward a prioritized world agenda.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 xml:space="preserve">:1084–1099.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117.</w:t>
      </w:r>
      <w:r w:rsidR="00C42FB2" w:rsidRPr="0044520F">
        <w:rPr>
          <w:rStyle w:val="mixed-citation"/>
          <w:rFonts w:ascii="Times New Roman" w:hAnsi="Times New Roman" w:cs="Times New Roman"/>
          <w:sz w:val="20"/>
          <w:szCs w:val="20"/>
          <w:lang w:val="en"/>
        </w:rPr>
        <w:t xml:space="preserve">Cramer SC. Stratifying patients with stroke in trials that target brain repair.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:S114–S116.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118.</w:t>
      </w:r>
      <w:r w:rsidR="00C42FB2" w:rsidRPr="0044520F">
        <w:rPr>
          <w:rStyle w:val="mixed-citation"/>
          <w:rFonts w:ascii="Times New Roman" w:hAnsi="Times New Roman" w:cs="Times New Roman"/>
          <w:sz w:val="20"/>
          <w:szCs w:val="20"/>
          <w:lang w:val="en"/>
        </w:rPr>
        <w:t xml:space="preserve">Stinear CM, Barber PA, Smale PR, Coxon JP, Fleming MK, Byblow WD. Functional potential in chronic stroke patients depends on corticospinal tract integrity.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130</w:t>
      </w:r>
      <w:r w:rsidR="00C42FB2" w:rsidRPr="0044520F">
        <w:rPr>
          <w:rStyle w:val="mixed-citation"/>
          <w:rFonts w:ascii="Times New Roman" w:hAnsi="Times New Roman" w:cs="Times New Roman"/>
          <w:sz w:val="20"/>
          <w:szCs w:val="20"/>
          <w:lang w:val="en"/>
        </w:rPr>
        <w:t>:170–180.</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119.</w:t>
      </w:r>
      <w:r w:rsidR="00C42FB2" w:rsidRPr="0044520F">
        <w:rPr>
          <w:rStyle w:val="mixed-citation"/>
          <w:rFonts w:ascii="Times New Roman" w:hAnsi="Times New Roman" w:cs="Times New Roman"/>
          <w:sz w:val="20"/>
          <w:szCs w:val="20"/>
          <w:lang w:val="en"/>
        </w:rPr>
        <w:t xml:space="preserve">Riley JD, Le V, Der-Yeghiaian L, See J, Newton JM, Ward NS, et al. Anatomy of stroke injury predicts gains from therapy.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 xml:space="preserve">:421–426.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120.</w:t>
      </w:r>
      <w:r w:rsidR="00C42FB2" w:rsidRPr="0044520F">
        <w:rPr>
          <w:rStyle w:val="mixed-citation"/>
          <w:rFonts w:ascii="Times New Roman" w:hAnsi="Times New Roman" w:cs="Times New Roman"/>
          <w:sz w:val="20"/>
          <w:szCs w:val="20"/>
          <w:lang w:val="en"/>
        </w:rPr>
        <w:t xml:space="preserve">Cramer SC, Parrish TB, Levy RM, Stebbins GT, Ruland SD, Lowry DW, et al. Predicting functional gains in a stroke trial.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:2108–2114.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121.</w:t>
      </w:r>
      <w:r w:rsidR="00C42FB2" w:rsidRPr="0044520F">
        <w:rPr>
          <w:rStyle w:val="mixed-citation"/>
          <w:rFonts w:ascii="Times New Roman" w:hAnsi="Times New Roman" w:cs="Times New Roman"/>
          <w:sz w:val="20"/>
          <w:szCs w:val="20"/>
          <w:lang w:val="en"/>
        </w:rPr>
        <w:t xml:space="preserve">Uchino K, Billheimer D, Cramer SC. Entry criteria and baseline characteristics predict outcome in acute stroke trials.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2001;</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:909–916.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122.</w:t>
      </w:r>
      <w:r w:rsidR="00C42FB2" w:rsidRPr="0044520F">
        <w:rPr>
          <w:rStyle w:val="mixed-citation"/>
          <w:rFonts w:ascii="Times New Roman" w:hAnsi="Times New Roman" w:cs="Times New Roman"/>
          <w:sz w:val="20"/>
          <w:szCs w:val="20"/>
          <w:lang w:val="en"/>
        </w:rPr>
        <w:t xml:space="preserve">Feeney DM, Gonzalez A, Law WA. Amphetamine, haloperidol, and experience interact to affect rate of recovery after motor cortex injury. </w:t>
      </w:r>
      <w:r w:rsidR="00C42FB2" w:rsidRPr="0044520F">
        <w:rPr>
          <w:rStyle w:val="ref-journal"/>
          <w:rFonts w:ascii="Times New Roman" w:hAnsi="Times New Roman" w:cs="Times New Roman"/>
          <w:sz w:val="20"/>
          <w:szCs w:val="20"/>
          <w:lang w:val="en"/>
        </w:rPr>
        <w:t xml:space="preserve">Science. </w:t>
      </w:r>
      <w:r w:rsidR="00C42FB2" w:rsidRPr="0044520F">
        <w:rPr>
          <w:rStyle w:val="mixed-citation"/>
          <w:rFonts w:ascii="Times New Roman" w:hAnsi="Times New Roman" w:cs="Times New Roman"/>
          <w:sz w:val="20"/>
          <w:szCs w:val="20"/>
          <w:lang w:val="en"/>
        </w:rPr>
        <w:t>1982;</w:t>
      </w:r>
      <w:r w:rsidR="00C42FB2" w:rsidRPr="0044520F">
        <w:rPr>
          <w:rStyle w:val="ref-vol"/>
          <w:rFonts w:ascii="Times New Roman" w:hAnsi="Times New Roman" w:cs="Times New Roman"/>
          <w:sz w:val="20"/>
          <w:szCs w:val="20"/>
          <w:lang w:val="en"/>
        </w:rPr>
        <w:t>217</w:t>
      </w:r>
      <w:r w:rsidR="00C42FB2" w:rsidRPr="0044520F">
        <w:rPr>
          <w:rStyle w:val="mixed-citation"/>
          <w:rFonts w:ascii="Times New Roman" w:hAnsi="Times New Roman" w:cs="Times New Roman"/>
          <w:sz w:val="20"/>
          <w:szCs w:val="20"/>
          <w:lang w:val="en"/>
        </w:rPr>
        <w:t xml:space="preserve">:855–857. </w:t>
      </w:r>
    </w:p>
    <w:p w:rsidR="007917A5" w:rsidRPr="0044520F" w:rsidRDefault="00B94026"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123.</w:t>
      </w:r>
      <w:r w:rsidR="00C42FB2" w:rsidRPr="0044520F">
        <w:rPr>
          <w:rStyle w:val="mixed-citation"/>
          <w:rFonts w:ascii="Times New Roman" w:hAnsi="Times New Roman" w:cs="Times New Roman"/>
          <w:sz w:val="20"/>
          <w:szCs w:val="20"/>
          <w:lang w:val="en"/>
        </w:rPr>
        <w:t xml:space="preserve">Wiesel TN, Hubel DH. Ordered arrangement of orientation columns in monkeys lacking visual experience. </w:t>
      </w:r>
      <w:r w:rsidR="00C42FB2" w:rsidRPr="0044520F">
        <w:rPr>
          <w:rStyle w:val="ref-journal"/>
          <w:rFonts w:ascii="Times New Roman" w:hAnsi="Times New Roman" w:cs="Times New Roman"/>
          <w:sz w:val="20"/>
          <w:szCs w:val="20"/>
          <w:lang w:val="en"/>
        </w:rPr>
        <w:t xml:space="preserve">J Comp Neurol. </w:t>
      </w:r>
      <w:r w:rsidR="00C42FB2" w:rsidRPr="0044520F">
        <w:rPr>
          <w:rStyle w:val="mixed-citation"/>
          <w:rFonts w:ascii="Times New Roman" w:hAnsi="Times New Roman" w:cs="Times New Roman"/>
          <w:sz w:val="20"/>
          <w:szCs w:val="20"/>
          <w:lang w:val="en"/>
        </w:rPr>
        <w:t>1974;</w:t>
      </w:r>
      <w:r w:rsidR="00C42FB2" w:rsidRPr="0044520F">
        <w:rPr>
          <w:rStyle w:val="ref-vol"/>
          <w:rFonts w:ascii="Times New Roman" w:hAnsi="Times New Roman" w:cs="Times New Roman"/>
          <w:sz w:val="20"/>
          <w:szCs w:val="20"/>
          <w:lang w:val="en"/>
        </w:rPr>
        <w:t>158</w:t>
      </w:r>
      <w:r w:rsidR="00C42FB2" w:rsidRPr="0044520F">
        <w:rPr>
          <w:rStyle w:val="mixed-citation"/>
          <w:rFonts w:ascii="Times New Roman" w:hAnsi="Times New Roman" w:cs="Times New Roman"/>
          <w:sz w:val="20"/>
          <w:szCs w:val="20"/>
          <w:lang w:val="en"/>
        </w:rPr>
        <w:t xml:space="preserve">:307–318. </w:t>
      </w:r>
    </w:p>
    <w:p w:rsidR="009F7FAA" w:rsidRPr="0044520F" w:rsidRDefault="00B94026" w:rsidP="0044520F">
      <w:pPr>
        <w:spacing w:after="0" w:line="240" w:lineRule="auto"/>
        <w:jc w:val="both"/>
        <w:rPr>
          <w:rFonts w:ascii="Times New Roman" w:hAnsi="Times New Roman" w:cs="Times New Roman"/>
          <w:sz w:val="20"/>
          <w:szCs w:val="20"/>
        </w:rPr>
      </w:pPr>
      <w:r w:rsidRPr="0044520F">
        <w:rPr>
          <w:rStyle w:val="mixed-citation"/>
          <w:rFonts w:ascii="Times New Roman" w:hAnsi="Times New Roman" w:cs="Times New Roman"/>
          <w:sz w:val="20"/>
          <w:szCs w:val="20"/>
          <w:lang w:val="en-US"/>
        </w:rPr>
        <w:t>124.</w:t>
      </w:r>
      <w:r w:rsidR="00C42FB2" w:rsidRPr="0044520F">
        <w:rPr>
          <w:rStyle w:val="mixed-citation"/>
          <w:rFonts w:ascii="Times New Roman" w:hAnsi="Times New Roman" w:cs="Times New Roman"/>
          <w:sz w:val="20"/>
          <w:szCs w:val="20"/>
          <w:lang w:val="en"/>
        </w:rPr>
        <w:t xml:space="preserve">Cramer SC, Koroshetz WJ, Finklestein SP. The case for modality-specific outcome measures in clinical trials of stroke recovery-promoting agents.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:1393–1395.</w:t>
      </w:r>
    </w:p>
    <w:sectPr w:rsidR="009F7FAA" w:rsidRPr="0044520F" w:rsidSect="0044520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67E7"/>
    <w:multiLevelType w:val="multilevel"/>
    <w:tmpl w:val="C8C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B7843"/>
    <w:multiLevelType w:val="multilevel"/>
    <w:tmpl w:val="DED4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245D7"/>
    <w:multiLevelType w:val="multilevel"/>
    <w:tmpl w:val="1510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D1D3D"/>
    <w:multiLevelType w:val="multilevel"/>
    <w:tmpl w:val="B77C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05C33"/>
    <w:multiLevelType w:val="multilevel"/>
    <w:tmpl w:val="A18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B2E41"/>
    <w:multiLevelType w:val="multilevel"/>
    <w:tmpl w:val="813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E5039"/>
    <w:multiLevelType w:val="multilevel"/>
    <w:tmpl w:val="D5D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B707F"/>
    <w:multiLevelType w:val="multilevel"/>
    <w:tmpl w:val="1D4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C6A32"/>
    <w:multiLevelType w:val="multilevel"/>
    <w:tmpl w:val="BA86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62F36"/>
    <w:multiLevelType w:val="multilevel"/>
    <w:tmpl w:val="A8D8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F5B91"/>
    <w:multiLevelType w:val="multilevel"/>
    <w:tmpl w:val="483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F0B9D"/>
    <w:multiLevelType w:val="multilevel"/>
    <w:tmpl w:val="0FFED61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5361455"/>
    <w:multiLevelType w:val="multilevel"/>
    <w:tmpl w:val="6B5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E3BFF"/>
    <w:multiLevelType w:val="multilevel"/>
    <w:tmpl w:val="B1A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0"/>
  </w:num>
  <w:num w:numId="4">
    <w:abstractNumId w:val="7"/>
  </w:num>
  <w:num w:numId="5">
    <w:abstractNumId w:val="6"/>
  </w:num>
  <w:num w:numId="6">
    <w:abstractNumId w:val="4"/>
  </w:num>
  <w:num w:numId="7">
    <w:abstractNumId w:val="5"/>
  </w:num>
  <w:num w:numId="8">
    <w:abstractNumId w:val="3"/>
  </w:num>
  <w:num w:numId="9">
    <w:abstractNumId w:val="0"/>
  </w:num>
  <w:num w:numId="10">
    <w:abstractNumId w:val="8"/>
  </w:num>
  <w:num w:numId="11">
    <w:abstractNumId w:val="2"/>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7A"/>
    <w:rsid w:val="00004FBA"/>
    <w:rsid w:val="00072065"/>
    <w:rsid w:val="0007337D"/>
    <w:rsid w:val="00085DBF"/>
    <w:rsid w:val="000A52A2"/>
    <w:rsid w:val="000B1040"/>
    <w:rsid w:val="000C6DB5"/>
    <w:rsid w:val="000D7694"/>
    <w:rsid w:val="000F4128"/>
    <w:rsid w:val="00110552"/>
    <w:rsid w:val="00112863"/>
    <w:rsid w:val="00122A6E"/>
    <w:rsid w:val="0013363F"/>
    <w:rsid w:val="00144F25"/>
    <w:rsid w:val="00147F9F"/>
    <w:rsid w:val="00197A77"/>
    <w:rsid w:val="001E3E5C"/>
    <w:rsid w:val="001E44B4"/>
    <w:rsid w:val="001E4506"/>
    <w:rsid w:val="001E4C3A"/>
    <w:rsid w:val="001F2B1C"/>
    <w:rsid w:val="00202023"/>
    <w:rsid w:val="00221110"/>
    <w:rsid w:val="00246D3C"/>
    <w:rsid w:val="00274122"/>
    <w:rsid w:val="002A51C9"/>
    <w:rsid w:val="002B344C"/>
    <w:rsid w:val="002E0A2D"/>
    <w:rsid w:val="002E42A8"/>
    <w:rsid w:val="002F217C"/>
    <w:rsid w:val="002F49A5"/>
    <w:rsid w:val="003074C5"/>
    <w:rsid w:val="00311CB2"/>
    <w:rsid w:val="00331211"/>
    <w:rsid w:val="00331D30"/>
    <w:rsid w:val="003554E6"/>
    <w:rsid w:val="003565BE"/>
    <w:rsid w:val="00360829"/>
    <w:rsid w:val="00371E31"/>
    <w:rsid w:val="00384D28"/>
    <w:rsid w:val="00386A25"/>
    <w:rsid w:val="003B29BF"/>
    <w:rsid w:val="003C6511"/>
    <w:rsid w:val="003D0FDB"/>
    <w:rsid w:val="003D331F"/>
    <w:rsid w:val="003F3E80"/>
    <w:rsid w:val="004033EA"/>
    <w:rsid w:val="0040792C"/>
    <w:rsid w:val="0042378E"/>
    <w:rsid w:val="0044520F"/>
    <w:rsid w:val="004A10C0"/>
    <w:rsid w:val="00515FEA"/>
    <w:rsid w:val="00517372"/>
    <w:rsid w:val="00520912"/>
    <w:rsid w:val="0056116E"/>
    <w:rsid w:val="005C68BB"/>
    <w:rsid w:val="005D2294"/>
    <w:rsid w:val="005E5A23"/>
    <w:rsid w:val="005F6C51"/>
    <w:rsid w:val="0060686F"/>
    <w:rsid w:val="00610EE8"/>
    <w:rsid w:val="00635584"/>
    <w:rsid w:val="00640765"/>
    <w:rsid w:val="00657EC0"/>
    <w:rsid w:val="00690712"/>
    <w:rsid w:val="006B08DD"/>
    <w:rsid w:val="006B7D29"/>
    <w:rsid w:val="006E4B8F"/>
    <w:rsid w:val="0070602F"/>
    <w:rsid w:val="007339A3"/>
    <w:rsid w:val="007477F4"/>
    <w:rsid w:val="007525E0"/>
    <w:rsid w:val="007619D6"/>
    <w:rsid w:val="00774CB8"/>
    <w:rsid w:val="0077644F"/>
    <w:rsid w:val="007917A5"/>
    <w:rsid w:val="007A2E70"/>
    <w:rsid w:val="007C75B4"/>
    <w:rsid w:val="007D33D0"/>
    <w:rsid w:val="007E0891"/>
    <w:rsid w:val="007F4373"/>
    <w:rsid w:val="007F7B80"/>
    <w:rsid w:val="00810524"/>
    <w:rsid w:val="00815746"/>
    <w:rsid w:val="00841D09"/>
    <w:rsid w:val="008B1094"/>
    <w:rsid w:val="008B1ED1"/>
    <w:rsid w:val="008B2D5A"/>
    <w:rsid w:val="008B5AEB"/>
    <w:rsid w:val="008C2CD0"/>
    <w:rsid w:val="009029DF"/>
    <w:rsid w:val="009235DD"/>
    <w:rsid w:val="00930100"/>
    <w:rsid w:val="00954C26"/>
    <w:rsid w:val="00954DB5"/>
    <w:rsid w:val="00956BC2"/>
    <w:rsid w:val="009657E9"/>
    <w:rsid w:val="00966457"/>
    <w:rsid w:val="00990699"/>
    <w:rsid w:val="009A1A68"/>
    <w:rsid w:val="009D16B5"/>
    <w:rsid w:val="009D29F6"/>
    <w:rsid w:val="009E16DA"/>
    <w:rsid w:val="009F43EF"/>
    <w:rsid w:val="009F7FAA"/>
    <w:rsid w:val="00A05A08"/>
    <w:rsid w:val="00A11F79"/>
    <w:rsid w:val="00A27843"/>
    <w:rsid w:val="00A70862"/>
    <w:rsid w:val="00A72691"/>
    <w:rsid w:val="00A73488"/>
    <w:rsid w:val="00A83197"/>
    <w:rsid w:val="00AB1931"/>
    <w:rsid w:val="00AD349E"/>
    <w:rsid w:val="00AF7351"/>
    <w:rsid w:val="00B00BA3"/>
    <w:rsid w:val="00B00D5B"/>
    <w:rsid w:val="00B126C9"/>
    <w:rsid w:val="00B33874"/>
    <w:rsid w:val="00B439EB"/>
    <w:rsid w:val="00B53579"/>
    <w:rsid w:val="00B94026"/>
    <w:rsid w:val="00BA5E63"/>
    <w:rsid w:val="00BE508E"/>
    <w:rsid w:val="00C338C0"/>
    <w:rsid w:val="00C42FB2"/>
    <w:rsid w:val="00C44EDF"/>
    <w:rsid w:val="00C45BC1"/>
    <w:rsid w:val="00C535D6"/>
    <w:rsid w:val="00C66FB1"/>
    <w:rsid w:val="00C67C92"/>
    <w:rsid w:val="00C71C47"/>
    <w:rsid w:val="00CE4CB7"/>
    <w:rsid w:val="00CE7F74"/>
    <w:rsid w:val="00D204CC"/>
    <w:rsid w:val="00D42872"/>
    <w:rsid w:val="00D47338"/>
    <w:rsid w:val="00D634D6"/>
    <w:rsid w:val="00D82B9B"/>
    <w:rsid w:val="00D836FC"/>
    <w:rsid w:val="00DD5527"/>
    <w:rsid w:val="00DF15F5"/>
    <w:rsid w:val="00DF77E2"/>
    <w:rsid w:val="00E07A64"/>
    <w:rsid w:val="00E20C74"/>
    <w:rsid w:val="00E46A3E"/>
    <w:rsid w:val="00E8135A"/>
    <w:rsid w:val="00E907E0"/>
    <w:rsid w:val="00E920E1"/>
    <w:rsid w:val="00EE54B9"/>
    <w:rsid w:val="00EE6547"/>
    <w:rsid w:val="00F044E8"/>
    <w:rsid w:val="00F109C1"/>
    <w:rsid w:val="00F1377A"/>
    <w:rsid w:val="00F20B95"/>
    <w:rsid w:val="00F271B5"/>
    <w:rsid w:val="00F30774"/>
    <w:rsid w:val="00F3245E"/>
    <w:rsid w:val="00F361E0"/>
    <w:rsid w:val="00F4115E"/>
    <w:rsid w:val="00F604A7"/>
    <w:rsid w:val="00F663D8"/>
    <w:rsid w:val="00FA4051"/>
    <w:rsid w:val="00FE0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F3507-43C2-4607-8778-F5A52AF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FB2"/>
  </w:style>
  <w:style w:type="paragraph" w:styleId="1">
    <w:name w:val="heading 1"/>
    <w:basedOn w:val="a"/>
    <w:link w:val="10"/>
    <w:uiPriority w:val="9"/>
    <w:qFormat/>
    <w:rsid w:val="00C42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2F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2F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42F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F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2F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2FB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42FB2"/>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C42FB2"/>
    <w:rPr>
      <w:color w:val="0000FF"/>
      <w:u w:val="single"/>
    </w:rPr>
  </w:style>
  <w:style w:type="paragraph" w:styleId="a4">
    <w:name w:val="Balloon Text"/>
    <w:basedOn w:val="a"/>
    <w:link w:val="a5"/>
    <w:uiPriority w:val="99"/>
    <w:semiHidden/>
    <w:unhideWhenUsed/>
    <w:rsid w:val="00C42F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2FB2"/>
    <w:rPr>
      <w:rFonts w:ascii="Tahoma" w:hAnsi="Tahoma" w:cs="Tahoma"/>
      <w:sz w:val="16"/>
      <w:szCs w:val="16"/>
    </w:rPr>
  </w:style>
  <w:style w:type="character" w:customStyle="1" w:styleId="mixed-citation">
    <w:name w:val="mixed-citation"/>
    <w:basedOn w:val="a0"/>
    <w:rsid w:val="00C42FB2"/>
  </w:style>
  <w:style w:type="character" w:customStyle="1" w:styleId="ref-journal">
    <w:name w:val="ref-journal"/>
    <w:basedOn w:val="a0"/>
    <w:rsid w:val="00C42FB2"/>
  </w:style>
  <w:style w:type="character" w:customStyle="1" w:styleId="ref-vol">
    <w:name w:val="ref-vol"/>
    <w:basedOn w:val="a0"/>
    <w:rsid w:val="00C42FB2"/>
  </w:style>
  <w:style w:type="character" w:customStyle="1" w:styleId="nowrap">
    <w:name w:val="nowrap"/>
    <w:basedOn w:val="a0"/>
    <w:rsid w:val="00C42FB2"/>
  </w:style>
  <w:style w:type="character" w:styleId="a6">
    <w:name w:val="Emphasis"/>
    <w:basedOn w:val="a0"/>
    <w:uiPriority w:val="20"/>
    <w:qFormat/>
    <w:rsid w:val="00C42FB2"/>
    <w:rPr>
      <w:i/>
      <w:iCs/>
    </w:rPr>
  </w:style>
  <w:style w:type="paragraph" w:customStyle="1" w:styleId="pmc-wm">
    <w:name w:val="pmc-wm"/>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view">
    <w:name w:val="print-view"/>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preview">
    <w:name w:val="mathjax_preview"/>
    <w:basedOn w:val="a"/>
    <w:rsid w:val="00C42FB2"/>
    <w:pPr>
      <w:spacing w:before="100" w:beforeAutospacing="1" w:after="100" w:afterAutospacing="1" w:line="240" w:lineRule="auto"/>
    </w:pPr>
    <w:rPr>
      <w:rFonts w:ascii="Times New Roman" w:eastAsia="Times New Roman" w:hAnsi="Times New Roman" w:cs="Times New Roman"/>
      <w:color w:val="888888"/>
      <w:sz w:val="24"/>
      <w:szCs w:val="24"/>
      <w:lang w:eastAsia="ru-RU"/>
    </w:rPr>
  </w:style>
  <w:style w:type="paragraph" w:customStyle="1" w:styleId="mathjaxerror">
    <w:name w:val="mathjax_error"/>
    <w:basedOn w:val="a"/>
    <w:rsid w:val="00C42FB2"/>
    <w:pPr>
      <w:spacing w:before="100" w:beforeAutospacing="1" w:after="100" w:afterAutospacing="1" w:line="240" w:lineRule="auto"/>
    </w:pPr>
    <w:rPr>
      <w:rFonts w:ascii="Times New Roman" w:eastAsia="Times New Roman" w:hAnsi="Times New Roman" w:cs="Times New Roman"/>
      <w:i/>
      <w:iCs/>
      <w:color w:val="CC0000"/>
      <w:sz w:val="24"/>
      <w:szCs w:val="24"/>
      <w:lang w:eastAsia="ru-RU"/>
    </w:rPr>
  </w:style>
  <w:style w:type="paragraph" w:customStyle="1" w:styleId="print-log">
    <w:name w:val="print-log"/>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menu">
    <w:name w:val="mathjax_menu"/>
    <w:basedOn w:val="a"/>
    <w:rsid w:val="00C42FB2"/>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mathjaxmenuitem">
    <w:name w:val="mathjax_menuitem"/>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menuarrow">
    <w:name w:val="mathjax_menuarrow"/>
    <w:basedOn w:val="a"/>
    <w:rsid w:val="00C42FB2"/>
    <w:pPr>
      <w:spacing w:before="100" w:beforeAutospacing="1" w:after="100" w:afterAutospacing="1" w:line="240" w:lineRule="auto"/>
    </w:pPr>
    <w:rPr>
      <w:rFonts w:ascii="Arial Unicode MS" w:eastAsia="Arial Unicode MS" w:hAnsi="Arial Unicode MS" w:cs="Arial Unicode MS"/>
      <w:color w:val="666666"/>
      <w:sz w:val="18"/>
      <w:szCs w:val="18"/>
      <w:lang w:eastAsia="ru-RU"/>
    </w:rPr>
  </w:style>
  <w:style w:type="paragraph" w:customStyle="1" w:styleId="mathjaxmenucheck">
    <w:name w:val="mathjax_menucheck"/>
    <w:basedOn w:val="a"/>
    <w:rsid w:val="00C42FB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mathjaxmenulabel">
    <w:name w:val="mathjax_menulabel"/>
    <w:basedOn w:val="a"/>
    <w:rsid w:val="00C42F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athjaxmenurule">
    <w:name w:val="mathjax_menurule"/>
    <w:basedOn w:val="a"/>
    <w:rsid w:val="00C42FB2"/>
    <w:pPr>
      <w:pBdr>
        <w:top w:val="single" w:sz="6" w:space="0" w:color="CCCCCC"/>
      </w:pBdr>
      <w:spacing w:before="60" w:after="0" w:line="240" w:lineRule="auto"/>
      <w:ind w:left="15" w:right="15"/>
    </w:pPr>
    <w:rPr>
      <w:rFonts w:ascii="Times New Roman" w:eastAsia="Times New Roman" w:hAnsi="Times New Roman" w:cs="Times New Roman"/>
      <w:sz w:val="24"/>
      <w:szCs w:val="24"/>
      <w:lang w:eastAsia="ru-RU"/>
    </w:rPr>
  </w:style>
  <w:style w:type="paragraph" w:customStyle="1" w:styleId="mathjaxmenuclose">
    <w:name w:val="mathjax_menuclose"/>
    <w:basedOn w:val="a"/>
    <w:rsid w:val="00C42FB2"/>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lang w:eastAsia="ru-RU"/>
    </w:rPr>
  </w:style>
  <w:style w:type="paragraph" w:customStyle="1" w:styleId="mathjaxhoverarrow">
    <w:name w:val="mathjax_hover_arrow"/>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linesource">
    <w:name w:val="one_line_source"/>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hoverframe">
    <w:name w:val="mathjax_hover_frame"/>
    <w:basedOn w:val="a"/>
    <w:rsid w:val="00C42FB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linesource1">
    <w:name w:val="one_line_source1"/>
    <w:basedOn w:val="a"/>
    <w:rsid w:val="00C42FB2"/>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hoverarrow1">
    <w:name w:val="mathjax_hover_arrow1"/>
    <w:basedOn w:val="a"/>
    <w:rsid w:val="00C42FB2"/>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14"/>
      <w:szCs w:val="14"/>
      <w:lang w:eastAsia="ru-RU"/>
    </w:rPr>
  </w:style>
  <w:style w:type="paragraph" w:customStyle="1" w:styleId="mathjaxmenuarrow1">
    <w:name w:val="mathjax_menuarrow1"/>
    <w:basedOn w:val="a"/>
    <w:rsid w:val="00C42FB2"/>
    <w:pPr>
      <w:spacing w:before="100" w:beforeAutospacing="1" w:after="100" w:afterAutospacing="1" w:line="240" w:lineRule="auto"/>
    </w:pPr>
    <w:rPr>
      <w:rFonts w:ascii="Arial Unicode MS" w:eastAsia="Arial Unicode MS" w:hAnsi="Arial Unicode MS" w:cs="Arial Unicode MS"/>
      <w:color w:val="FFFFFF"/>
      <w:sz w:val="18"/>
      <w:szCs w:val="18"/>
      <w:lang w:eastAsia="ru-RU"/>
    </w:rPr>
  </w:style>
  <w:style w:type="character" w:customStyle="1" w:styleId="cit">
    <w:name w:val="cit"/>
    <w:basedOn w:val="a0"/>
    <w:rsid w:val="00C42FB2"/>
  </w:style>
  <w:style w:type="character" w:customStyle="1" w:styleId="fm-vol-iss-date">
    <w:name w:val="fm-vol-iss-date"/>
    <w:basedOn w:val="a0"/>
    <w:rsid w:val="00C42FB2"/>
  </w:style>
  <w:style w:type="character" w:customStyle="1" w:styleId="doi">
    <w:name w:val="doi"/>
    <w:basedOn w:val="a0"/>
    <w:rsid w:val="00C42FB2"/>
  </w:style>
  <w:style w:type="character" w:customStyle="1" w:styleId="fm-citation-ids-label">
    <w:name w:val="fm-citation-ids-label"/>
    <w:basedOn w:val="a0"/>
    <w:rsid w:val="00C42FB2"/>
  </w:style>
  <w:style w:type="character" w:customStyle="1" w:styleId="fm-affl">
    <w:name w:val="fm-affl"/>
    <w:basedOn w:val="a0"/>
    <w:rsid w:val="00C42FB2"/>
  </w:style>
  <w:style w:type="character" w:customStyle="1" w:styleId="email-label">
    <w:name w:val="email-label"/>
    <w:basedOn w:val="a0"/>
    <w:rsid w:val="00C42FB2"/>
  </w:style>
  <w:style w:type="character" w:customStyle="1" w:styleId="small-caps">
    <w:name w:val="small-caps"/>
    <w:basedOn w:val="a0"/>
    <w:rsid w:val="00C42FB2"/>
  </w:style>
  <w:style w:type="paragraph" w:customStyle="1" w:styleId="p">
    <w:name w:val="p"/>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42FB2"/>
    <w:rPr>
      <w:b/>
      <w:bCs/>
    </w:rPr>
  </w:style>
  <w:style w:type="character" w:customStyle="1" w:styleId="kwd-text">
    <w:name w:val="kwd-text"/>
    <w:basedOn w:val="a0"/>
    <w:rsid w:val="00C42FB2"/>
  </w:style>
  <w:style w:type="character" w:customStyle="1" w:styleId="figpopup-sensitive-area">
    <w:name w:val="figpopup-sensitive-area"/>
    <w:basedOn w:val="a0"/>
    <w:rsid w:val="00C42FB2"/>
  </w:style>
  <w:style w:type="character" w:customStyle="1" w:styleId="ref-title">
    <w:name w:val="ref-title"/>
    <w:basedOn w:val="a0"/>
    <w:rsid w:val="00C42FB2"/>
  </w:style>
  <w:style w:type="character" w:customStyle="1" w:styleId="acknowledgment-journal-title">
    <w:name w:val="acknowledgment-journal-title"/>
    <w:basedOn w:val="a0"/>
    <w:rsid w:val="00C42FB2"/>
  </w:style>
  <w:style w:type="character" w:customStyle="1" w:styleId="star">
    <w:name w:val="star"/>
    <w:basedOn w:val="a0"/>
    <w:rsid w:val="00C42FB2"/>
  </w:style>
  <w:style w:type="character" w:customStyle="1" w:styleId="ui-icon">
    <w:name w:val="ui-icon"/>
    <w:basedOn w:val="a0"/>
    <w:rsid w:val="00C42FB2"/>
  </w:style>
  <w:style w:type="character" w:customStyle="1" w:styleId="z-">
    <w:name w:val="z-Начало формы Знак"/>
    <w:basedOn w:val="a0"/>
    <w:link w:val="z-0"/>
    <w:uiPriority w:val="99"/>
    <w:semiHidden/>
    <w:rsid w:val="00C42FB2"/>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42F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C42FB2"/>
    <w:rPr>
      <w:rFonts w:ascii="Arial" w:hAnsi="Arial" w:cs="Arial"/>
      <w:vanish/>
      <w:sz w:val="16"/>
      <w:szCs w:val="16"/>
    </w:rPr>
  </w:style>
  <w:style w:type="character" w:customStyle="1" w:styleId="z-2">
    <w:name w:val="z-Конец формы Знак"/>
    <w:basedOn w:val="a0"/>
    <w:link w:val="z-3"/>
    <w:uiPriority w:val="99"/>
    <w:semiHidden/>
    <w:rsid w:val="00C42FB2"/>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C42F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C42FB2"/>
    <w:rPr>
      <w:rFonts w:ascii="Arial" w:hAnsi="Arial" w:cs="Arial"/>
      <w:vanish/>
      <w:sz w:val="16"/>
      <w:szCs w:val="16"/>
    </w:rPr>
  </w:style>
  <w:style w:type="character" w:customStyle="1" w:styleId="source">
    <w:name w:val="source"/>
    <w:basedOn w:val="a0"/>
    <w:rsid w:val="00C42FB2"/>
  </w:style>
  <w:style w:type="character" w:customStyle="1" w:styleId="number">
    <w:name w:val="number"/>
    <w:basedOn w:val="a0"/>
    <w:rsid w:val="00C42FB2"/>
  </w:style>
  <w:style w:type="paragraph" w:customStyle="1" w:styleId="hton">
    <w:name w:val="hton"/>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off">
    <w:name w:val="htoff"/>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g-json">
    <w:name w:val="tag-json"/>
    <w:basedOn w:val="a0"/>
    <w:rsid w:val="00C42FB2"/>
  </w:style>
  <w:style w:type="paragraph" w:customStyle="1" w:styleId="fn">
    <w:name w:val="fn"/>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ncbitoggler-master-text">
    <w:name w:val="ui-ncbitoggler-master-text"/>
    <w:basedOn w:val="a0"/>
    <w:rsid w:val="00C42FB2"/>
  </w:style>
  <w:style w:type="character" w:customStyle="1" w:styleId="onelinesource2">
    <w:name w:val="one_line_source2"/>
    <w:basedOn w:val="a0"/>
    <w:rsid w:val="00C42FB2"/>
  </w:style>
  <w:style w:type="character" w:customStyle="1" w:styleId="invert">
    <w:name w:val="invert"/>
    <w:basedOn w:val="a0"/>
    <w:rsid w:val="00C42FB2"/>
  </w:style>
  <w:style w:type="character" w:customStyle="1" w:styleId="highlight">
    <w:name w:val="highlight"/>
    <w:basedOn w:val="a0"/>
    <w:rsid w:val="00C42FB2"/>
  </w:style>
  <w:style w:type="paragraph" w:customStyle="1" w:styleId="copyright">
    <w:name w:val="copyright"/>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text">
    <w:name w:val="button-text"/>
    <w:basedOn w:val="a0"/>
    <w:rsid w:val="00C42FB2"/>
  </w:style>
  <w:style w:type="character" w:customStyle="1" w:styleId="title-text">
    <w:name w:val="title-text"/>
    <w:basedOn w:val="a0"/>
    <w:rsid w:val="00C42FB2"/>
  </w:style>
  <w:style w:type="character" w:customStyle="1" w:styleId="sr-only">
    <w:name w:val="sr-only"/>
    <w:basedOn w:val="a0"/>
    <w:rsid w:val="00C42FB2"/>
  </w:style>
  <w:style w:type="character" w:customStyle="1" w:styleId="content">
    <w:name w:val="content"/>
    <w:basedOn w:val="a0"/>
    <w:rsid w:val="00C42FB2"/>
  </w:style>
  <w:style w:type="character" w:customStyle="1" w:styleId="text">
    <w:name w:val="text"/>
    <w:basedOn w:val="a0"/>
    <w:rsid w:val="00C42FB2"/>
  </w:style>
  <w:style w:type="character" w:customStyle="1" w:styleId="author-ref">
    <w:name w:val="author-ref"/>
    <w:basedOn w:val="a0"/>
    <w:rsid w:val="00C42FB2"/>
  </w:style>
  <w:style w:type="character" w:customStyle="1" w:styleId="button-alternative-text">
    <w:name w:val="button-alternative-text"/>
    <w:basedOn w:val="a0"/>
    <w:rsid w:val="00C42FB2"/>
  </w:style>
  <w:style w:type="character" w:customStyle="1" w:styleId="extra-detail">
    <w:name w:val="extra-detail"/>
    <w:basedOn w:val="a0"/>
    <w:rsid w:val="00C42FB2"/>
  </w:style>
  <w:style w:type="character" w:customStyle="1" w:styleId="label">
    <w:name w:val="label"/>
    <w:basedOn w:val="a0"/>
    <w:rsid w:val="00C42FB2"/>
  </w:style>
  <w:style w:type="paragraph" w:customStyle="1" w:styleId="legend">
    <w:name w:val="legend"/>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chor-text">
    <w:name w:val="anchor-text"/>
    <w:basedOn w:val="a0"/>
    <w:rsid w:val="00C42FB2"/>
  </w:style>
  <w:style w:type="character" w:customStyle="1" w:styleId="articletitle">
    <w:name w:val="articletitle"/>
    <w:basedOn w:val="a0"/>
    <w:rsid w:val="00A27843"/>
  </w:style>
  <w:style w:type="character" w:customStyle="1" w:styleId="pubyear">
    <w:name w:val="pubyear"/>
    <w:basedOn w:val="a0"/>
    <w:rsid w:val="00A27843"/>
  </w:style>
  <w:style w:type="character" w:customStyle="1" w:styleId="vol">
    <w:name w:val="vol"/>
    <w:basedOn w:val="a0"/>
    <w:rsid w:val="00A2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halakhmetova@kazn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skarova@nu.ed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t@inbox.ru" TargetMode="External"/><Relationship Id="rId11" Type="http://schemas.openxmlformats.org/officeDocument/2006/relationships/hyperlink" Target="mailto:tamara.shalakhmetova@kaznu.kz" TargetMode="External"/><Relationship Id="rId5" Type="http://schemas.openxmlformats.org/officeDocument/2006/relationships/hyperlink" Target="mailto:shaskarova@nu.edu.kz" TargetMode="External"/><Relationship Id="rId10" Type="http://schemas.openxmlformats.org/officeDocument/2006/relationships/hyperlink" Target="mailto:shaskarova@nu.edu.kz" TargetMode="External"/><Relationship Id="rId4" Type="http://schemas.openxmlformats.org/officeDocument/2006/relationships/webSettings" Target="webSettings.xml"/><Relationship Id="rId9" Type="http://schemas.openxmlformats.org/officeDocument/2006/relationships/hyperlink" Target="mailto:nur-t@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Symbat</cp:lastModifiedBy>
  <cp:revision>2</cp:revision>
  <dcterms:created xsi:type="dcterms:W3CDTF">2021-01-16T10:45:00Z</dcterms:created>
  <dcterms:modified xsi:type="dcterms:W3CDTF">2021-01-16T10:45:00Z</dcterms:modified>
</cp:coreProperties>
</file>